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3E5" w:rsidRDefault="00AD73E5" w:rsidP="000D44FA">
      <w:pPr>
        <w:spacing w:after="0" w:line="240" w:lineRule="auto"/>
        <w:ind w:left="960" w:right="960"/>
        <w:jc w:val="center"/>
        <w:rPr>
          <w:rFonts w:ascii="Verdana" w:eastAsia="Times New Roman" w:hAnsi="Verdana" w:cs="Times New Roman"/>
          <w:color w:val="333333"/>
          <w:sz w:val="19"/>
          <w:szCs w:val="19"/>
          <w:lang w:val="es-ES" w:eastAsia="es-ES"/>
        </w:rPr>
      </w:pPr>
    </w:p>
    <w:p w:rsidR="00AD73E5" w:rsidRDefault="00AD73E5" w:rsidP="000D44FA">
      <w:pPr>
        <w:spacing w:after="0" w:line="240" w:lineRule="auto"/>
        <w:ind w:left="960" w:right="960"/>
        <w:jc w:val="center"/>
        <w:rPr>
          <w:rFonts w:ascii="Verdana" w:eastAsia="Times New Roman" w:hAnsi="Verdana" w:cs="Times New Roman"/>
          <w:color w:val="333333"/>
          <w:sz w:val="19"/>
          <w:szCs w:val="19"/>
          <w:lang w:val="es-ES" w:eastAsia="es-ES"/>
        </w:rPr>
      </w:pPr>
    </w:p>
    <w:p w:rsidR="00AD73E5" w:rsidRDefault="00AD73E5" w:rsidP="00AD73E5">
      <w:pPr>
        <w:pStyle w:val="articulo1"/>
        <w:rPr>
          <w:rFonts w:ascii="Verdana" w:hAnsi="Verdana"/>
          <w:color w:val="333333"/>
          <w:sz w:val="19"/>
          <w:szCs w:val="19"/>
        </w:rPr>
      </w:pPr>
      <w:r>
        <w:rPr>
          <w:rFonts w:ascii="Verdana" w:hAnsi="Verdana"/>
          <w:color w:val="333333"/>
          <w:sz w:val="19"/>
          <w:szCs w:val="19"/>
        </w:rPr>
        <w:t>Artículo 3. Ámbito de aplicación.</w:t>
      </w:r>
    </w:p>
    <w:p w:rsidR="00AD73E5" w:rsidRDefault="00AD73E5" w:rsidP="00AD73E5">
      <w:pPr>
        <w:pStyle w:val="parrafo1"/>
        <w:rPr>
          <w:rFonts w:ascii="Verdana" w:hAnsi="Verdana"/>
          <w:color w:val="333333"/>
          <w:sz w:val="19"/>
          <w:szCs w:val="19"/>
        </w:rPr>
      </w:pPr>
      <w:r>
        <w:rPr>
          <w:rFonts w:ascii="Verdana" w:hAnsi="Verdana"/>
          <w:color w:val="333333"/>
          <w:sz w:val="19"/>
          <w:szCs w:val="19"/>
        </w:rPr>
        <w:t>1. La ley es de aplicación a las subvenciones establecidas o gestionadas por:</w:t>
      </w:r>
    </w:p>
    <w:p w:rsidR="00AD73E5" w:rsidRDefault="00AD73E5" w:rsidP="00AD73E5">
      <w:pPr>
        <w:pStyle w:val="parrafo22"/>
        <w:rPr>
          <w:rFonts w:ascii="Verdana" w:hAnsi="Verdana"/>
          <w:color w:val="333333"/>
          <w:sz w:val="19"/>
          <w:szCs w:val="19"/>
        </w:rPr>
      </w:pPr>
      <w:r>
        <w:rPr>
          <w:rFonts w:ascii="Verdana" w:hAnsi="Verdana"/>
          <w:color w:val="333333"/>
          <w:sz w:val="19"/>
          <w:szCs w:val="19"/>
        </w:rPr>
        <w:t>a) La Administración general de la Comunidad Autónoma de Galicia.</w:t>
      </w:r>
    </w:p>
    <w:p w:rsidR="00AD73E5" w:rsidRDefault="00AD73E5" w:rsidP="00AD73E5">
      <w:pPr>
        <w:pStyle w:val="parrafo1"/>
        <w:rPr>
          <w:rFonts w:ascii="Verdana" w:hAnsi="Verdana"/>
          <w:color w:val="333333"/>
          <w:sz w:val="19"/>
          <w:szCs w:val="19"/>
        </w:rPr>
      </w:pPr>
      <w:r>
        <w:rPr>
          <w:rFonts w:ascii="Verdana" w:hAnsi="Verdana"/>
          <w:color w:val="333333"/>
          <w:sz w:val="19"/>
          <w:szCs w:val="19"/>
        </w:rPr>
        <w:t>b) Los organismos autónomos, agencias públicas autonómicas, entidades públicas empresariales y consorcios autonómicos.</w:t>
      </w:r>
    </w:p>
    <w:p w:rsidR="00AD73E5" w:rsidRDefault="00AD73E5" w:rsidP="00AD73E5">
      <w:pPr>
        <w:pStyle w:val="parrafo1"/>
        <w:rPr>
          <w:rFonts w:ascii="Verdana" w:hAnsi="Verdana"/>
          <w:color w:val="333333"/>
          <w:sz w:val="19"/>
          <w:szCs w:val="19"/>
        </w:rPr>
      </w:pPr>
      <w:r>
        <w:rPr>
          <w:rFonts w:ascii="Verdana" w:hAnsi="Verdana"/>
          <w:color w:val="333333"/>
          <w:sz w:val="19"/>
          <w:szCs w:val="19"/>
        </w:rPr>
        <w:t>c) Las entidades locales de Galicia, incluidos los organismos y entes dependientes de las mismas.</w:t>
      </w:r>
    </w:p>
    <w:p w:rsidR="00AD73E5" w:rsidRDefault="00AD73E5" w:rsidP="00AD73E5">
      <w:pPr>
        <w:pStyle w:val="parrafo22"/>
        <w:rPr>
          <w:rFonts w:ascii="Verdana" w:hAnsi="Verdana"/>
          <w:color w:val="333333"/>
          <w:sz w:val="19"/>
          <w:szCs w:val="19"/>
        </w:rPr>
      </w:pPr>
      <w:r>
        <w:rPr>
          <w:rFonts w:ascii="Verdana" w:hAnsi="Verdana"/>
          <w:color w:val="333333"/>
          <w:sz w:val="19"/>
          <w:szCs w:val="19"/>
        </w:rPr>
        <w:t>2. Serán de aplicación los principios de gestión contenidos en el artículo 5.2 de la presente ley y los de información a que hace referencia el artículo 16 a las aportaciones dinerarias sin contraprestación que realicen los demás entes vinculados o dependientes de la Xunta de Galicia y de las entidades locales gallegas. En todo caso, las aportaciones gratuitas tendrán relación directa con el objeto de la actividad contenido en la norma de creación o en sus estatutos. La concesión de estas aportaciones habrá de ajustarse a las normas de procedimientos elaboradas por las entidades en aplicación de los citados principios.</w:t>
      </w:r>
    </w:p>
    <w:p w:rsidR="00AD73E5" w:rsidRDefault="00AD73E5" w:rsidP="00AD73E5">
      <w:pPr>
        <w:pStyle w:val="parrafo1"/>
        <w:rPr>
          <w:rFonts w:ascii="Verdana" w:hAnsi="Verdana"/>
          <w:color w:val="333333"/>
          <w:sz w:val="19"/>
          <w:szCs w:val="19"/>
        </w:rPr>
      </w:pPr>
      <w:r>
        <w:rPr>
          <w:rFonts w:ascii="Verdana" w:hAnsi="Verdana"/>
          <w:color w:val="333333"/>
          <w:sz w:val="19"/>
          <w:szCs w:val="19"/>
        </w:rPr>
        <w:t>3. Las subvenciones establecidas por la Unión Europea, el Estado u otro ente público, cuya gestión corresponda, total o parcialmente, a la Administración de la Comunidad Autónoma, así como la financiación complementaria de dichas subvenciones que pueda otorgar esta administración, se regirán por el régimen jurídico del ente que las establezca, sin perjuicio de la aplicación de las normas de organización y procedimiento propios de la Administración de la Comunidad Autónoma. En cualquier caso, la presente ley se aplicará con carácter supletorio respecto a la normativa reguladora de las subvenciones financiadas por la Unión Europea.</w:t>
      </w:r>
    </w:p>
    <w:p w:rsidR="00AD73E5" w:rsidRDefault="00AD73E5" w:rsidP="000D44FA">
      <w:pPr>
        <w:spacing w:after="0" w:line="240" w:lineRule="auto"/>
        <w:ind w:left="960" w:right="960"/>
        <w:jc w:val="center"/>
        <w:rPr>
          <w:rFonts w:ascii="Verdana" w:eastAsia="Times New Roman" w:hAnsi="Verdana" w:cs="Times New Roman"/>
          <w:color w:val="333333"/>
          <w:sz w:val="19"/>
          <w:szCs w:val="19"/>
          <w:lang w:val="es-ES" w:eastAsia="es-ES"/>
        </w:rPr>
      </w:pPr>
    </w:p>
    <w:p w:rsidR="000D44FA" w:rsidRPr="000D44FA" w:rsidRDefault="000D44FA" w:rsidP="000D44FA">
      <w:pPr>
        <w:spacing w:after="0" w:line="240" w:lineRule="auto"/>
        <w:ind w:left="960" w:right="960"/>
        <w:jc w:val="center"/>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TÍTULO III</w:t>
      </w:r>
    </w:p>
    <w:p w:rsidR="000D44FA" w:rsidRPr="000D44FA" w:rsidRDefault="000D44FA" w:rsidP="000D44FA">
      <w:pPr>
        <w:spacing w:before="180" w:after="180" w:line="240" w:lineRule="auto"/>
        <w:ind w:left="960" w:right="960"/>
        <w:jc w:val="center"/>
        <w:rPr>
          <w:rFonts w:ascii="Verdana" w:eastAsia="Times New Roman" w:hAnsi="Verdana" w:cs="Times New Roman"/>
          <w:b/>
          <w:bCs/>
          <w:color w:val="333333"/>
          <w:sz w:val="19"/>
          <w:szCs w:val="19"/>
          <w:lang w:val="es-ES" w:eastAsia="es-ES"/>
        </w:rPr>
      </w:pPr>
      <w:r w:rsidRPr="000D44FA">
        <w:rPr>
          <w:rFonts w:ascii="Verdana" w:eastAsia="Times New Roman" w:hAnsi="Verdana" w:cs="Times New Roman"/>
          <w:b/>
          <w:bCs/>
          <w:color w:val="333333"/>
          <w:sz w:val="19"/>
          <w:szCs w:val="19"/>
          <w:lang w:val="es-ES" w:eastAsia="es-ES"/>
        </w:rPr>
        <w:t>Del control financiero de subvenciones</w:t>
      </w:r>
    </w:p>
    <w:p w:rsidR="000D44FA" w:rsidRPr="000D44FA" w:rsidRDefault="000D44FA" w:rsidP="000D44FA">
      <w:pPr>
        <w:spacing w:before="360" w:after="180" w:line="240" w:lineRule="auto"/>
        <w:rPr>
          <w:rFonts w:ascii="Verdana" w:eastAsia="Times New Roman" w:hAnsi="Verdana" w:cs="Times New Roman"/>
          <w:b/>
          <w:bCs/>
          <w:color w:val="333333"/>
          <w:sz w:val="19"/>
          <w:szCs w:val="19"/>
          <w:lang w:val="es-ES" w:eastAsia="es-ES"/>
        </w:rPr>
      </w:pPr>
      <w:r w:rsidRPr="000D44FA">
        <w:rPr>
          <w:rFonts w:ascii="Verdana" w:eastAsia="Times New Roman" w:hAnsi="Verdana" w:cs="Times New Roman"/>
          <w:b/>
          <w:bCs/>
          <w:color w:val="333333"/>
          <w:sz w:val="19"/>
          <w:szCs w:val="19"/>
          <w:lang w:val="es-ES" w:eastAsia="es-ES"/>
        </w:rPr>
        <w:t>Artículo 41. Control financiero de subvenciones.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El control financiero de subvenciones se ejercerá sobre:</w:t>
      </w:r>
    </w:p>
    <w:p w:rsidR="000D44FA" w:rsidRPr="000D44FA" w:rsidRDefault="000D44FA" w:rsidP="000D44FA">
      <w:pPr>
        <w:spacing w:before="36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a) Las subvenciones de la Unión Europea percibidas por la Administración de la Comunidad Autónoma de Galicia o los organismos o entidades vinculadas o dependientes de aquélla.</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b) Los beneficiarios y, en su caso, entidades colaboradoras por razón de las subvenciones otorgadas por la Comunidad Autónoma de Galicia y organismos o entidades vinculadas o dependientes de aquélla con cargo a los presupuestos de la Comunidad Autónoma de Galicia o a los fondos de la Unión Europea.</w:t>
      </w:r>
    </w:p>
    <w:p w:rsidR="000D44FA" w:rsidRPr="000D44FA" w:rsidRDefault="000D44FA" w:rsidP="000D44FA">
      <w:pPr>
        <w:spacing w:before="360" w:after="180" w:line="240" w:lineRule="auto"/>
        <w:rPr>
          <w:rFonts w:ascii="Verdana" w:eastAsia="Times New Roman" w:hAnsi="Verdana" w:cs="Times New Roman"/>
          <w:b/>
          <w:bCs/>
          <w:color w:val="333333"/>
          <w:sz w:val="19"/>
          <w:szCs w:val="19"/>
          <w:lang w:val="es-ES" w:eastAsia="es-ES"/>
        </w:rPr>
      </w:pPr>
      <w:r w:rsidRPr="000D44FA">
        <w:rPr>
          <w:rFonts w:ascii="Verdana" w:eastAsia="Times New Roman" w:hAnsi="Verdana" w:cs="Times New Roman"/>
          <w:b/>
          <w:bCs/>
          <w:color w:val="333333"/>
          <w:sz w:val="19"/>
          <w:szCs w:val="19"/>
          <w:lang w:val="es-ES" w:eastAsia="es-ES"/>
        </w:rPr>
        <w:t>Artículo 42. Competencia para el ejercicio del control financiero de subvenciones.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1. La competencia para ejercer el control de subvenciones corresponde a la Intervención General de la Comunidad Autónoma, sin perjuicio de las funciones que la Constitución española y las leyes otorgan al Tribunal de Cuentas y al Consejo de Cuentas de Galicia y de lo dispuesto en el artículo 3 de la presente ley.</w:t>
      </w:r>
    </w:p>
    <w:p w:rsidR="000D44FA" w:rsidRPr="000D44FA" w:rsidRDefault="000D44FA" w:rsidP="00AD73E5">
      <w:pPr>
        <w:spacing w:before="180" w:after="180" w:line="240" w:lineRule="auto"/>
        <w:ind w:firstLine="360"/>
        <w:jc w:val="both"/>
        <w:rPr>
          <w:rFonts w:ascii="Verdana" w:eastAsia="Times New Roman" w:hAnsi="Verdana" w:cs="Times New Roman"/>
          <w:color w:val="B00000"/>
          <w:sz w:val="16"/>
          <w:szCs w:val="16"/>
          <w:lang w:val="es-ES" w:eastAsia="es-ES"/>
        </w:rPr>
      </w:pPr>
      <w:r w:rsidRPr="000D44FA">
        <w:rPr>
          <w:rFonts w:ascii="Verdana" w:eastAsia="Times New Roman" w:hAnsi="Verdana" w:cs="Times New Roman"/>
          <w:color w:val="333333"/>
          <w:sz w:val="19"/>
          <w:szCs w:val="19"/>
          <w:lang w:val="es-ES" w:eastAsia="es-ES"/>
        </w:rPr>
        <w:lastRenderedPageBreak/>
        <w:t>2. Para la realización del control financiero, la Intervención General de la Comunidad Autónoma podrá demandar la colaboración de empresas privadas de auditoría, en las mismas condiciones que las establecidas en el artículo 107.4 del Decreto legislativo 1/1999, de 7 de octubre, por el que se aprueba el texto refundido de la Ley de régimen financiero y presupuestario de Galicia, para el control financiero ordinario, correspondiéndole a la intervención general, en todo caso, la realización de aquellas actuaciones que supongan el ejercicio de potestades administrativas.</w:t>
      </w:r>
    </w:p>
    <w:p w:rsidR="000D44FA" w:rsidRPr="000D44FA" w:rsidRDefault="000D44FA" w:rsidP="000D44FA">
      <w:pPr>
        <w:spacing w:before="360" w:after="180" w:line="240" w:lineRule="auto"/>
        <w:rPr>
          <w:rFonts w:ascii="Verdana" w:eastAsia="Times New Roman" w:hAnsi="Verdana" w:cs="Times New Roman"/>
          <w:b/>
          <w:bCs/>
          <w:color w:val="333333"/>
          <w:sz w:val="19"/>
          <w:szCs w:val="19"/>
          <w:lang w:val="es-ES" w:eastAsia="es-ES"/>
        </w:rPr>
      </w:pPr>
      <w:r w:rsidRPr="000D44FA">
        <w:rPr>
          <w:rFonts w:ascii="Verdana" w:eastAsia="Times New Roman" w:hAnsi="Verdana" w:cs="Times New Roman"/>
          <w:b/>
          <w:bCs/>
          <w:color w:val="333333"/>
          <w:sz w:val="19"/>
          <w:szCs w:val="19"/>
          <w:lang w:val="es-ES" w:eastAsia="es-ES"/>
        </w:rPr>
        <w:t>Artículo 43. Compatibilidad entre controles realizados por diversos órganos.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1. Las actuaciones de control efectuadas por los diversos órganos competentes en la materia de cualquiera de las administraciones interesadas en el procedimiento de concesión de la subvención serán compatibles entre sí.</w:t>
      </w:r>
    </w:p>
    <w:p w:rsidR="000D44FA" w:rsidRPr="000D44FA" w:rsidRDefault="000D44FA" w:rsidP="00AD73E5">
      <w:pPr>
        <w:spacing w:before="180" w:after="180" w:line="240" w:lineRule="auto"/>
        <w:ind w:firstLine="360"/>
        <w:jc w:val="both"/>
        <w:rPr>
          <w:rFonts w:ascii="Verdana" w:eastAsia="Times New Roman" w:hAnsi="Verdana" w:cs="Times New Roman"/>
          <w:color w:val="B00000"/>
          <w:sz w:val="16"/>
          <w:szCs w:val="16"/>
          <w:lang w:val="es-ES" w:eastAsia="es-ES"/>
        </w:rPr>
      </w:pPr>
      <w:r w:rsidRPr="000D44FA">
        <w:rPr>
          <w:rFonts w:ascii="Verdana" w:eastAsia="Times New Roman" w:hAnsi="Verdana" w:cs="Times New Roman"/>
          <w:color w:val="333333"/>
          <w:sz w:val="19"/>
          <w:szCs w:val="19"/>
          <w:lang w:val="es-ES" w:eastAsia="es-ES"/>
        </w:rPr>
        <w:t>2. La Intervención General de la Comunidad Autónoma promoverá cuantas actuaciones estén a su alcance para que las actividades a realizar por los diversos órganos competentes, sin menoscabo de las actuaciones y objetivos del control, se efectúen de la forma más eficaz, evitando duplicidades y actuaciones redundantes, sin valor añadido.</w:t>
      </w:r>
    </w:p>
    <w:p w:rsidR="000D44FA" w:rsidRPr="000D44FA" w:rsidRDefault="000D44FA" w:rsidP="000D44FA">
      <w:pPr>
        <w:spacing w:before="360" w:after="180" w:line="240" w:lineRule="auto"/>
        <w:rPr>
          <w:rFonts w:ascii="Verdana" w:eastAsia="Times New Roman" w:hAnsi="Verdana" w:cs="Times New Roman"/>
          <w:b/>
          <w:bCs/>
          <w:color w:val="333333"/>
          <w:sz w:val="19"/>
          <w:szCs w:val="19"/>
          <w:lang w:val="es-ES" w:eastAsia="es-ES"/>
        </w:rPr>
      </w:pPr>
      <w:r w:rsidRPr="000D44FA">
        <w:rPr>
          <w:rFonts w:ascii="Verdana" w:eastAsia="Times New Roman" w:hAnsi="Verdana" w:cs="Times New Roman"/>
          <w:b/>
          <w:bCs/>
          <w:color w:val="333333"/>
          <w:sz w:val="19"/>
          <w:szCs w:val="19"/>
          <w:lang w:val="es-ES" w:eastAsia="es-ES"/>
        </w:rPr>
        <w:t>Artículo 44. Objeto del control financiero de subvenciones.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1. El control financiero de subvenciones de la Unión Europea percibidas por la Administración de la Comunidad Autónoma de Galicia o los organismos o entidades vinculadas o dependientes de aquélla verificará el cumplimiento de las normas establecidas en las disposiciones comunitarias.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En el cumplimiento de la normativa comunitaria, los órganos de control podrán llevar a cabo controles y verificaciones de los procedimientos de gestión de los distintos órganos gestores que intervengan en la concesión, gestión y pago de las ayudas cofinanciadas con fondos comunitarios, que permitan garantizar la correcta gestión financiera de los fondos comunitarios.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2. El control financiero de subvenciones tendrá como objeto verificar:</w:t>
      </w:r>
    </w:p>
    <w:p w:rsidR="000D44FA" w:rsidRPr="000D44FA" w:rsidRDefault="000D44FA" w:rsidP="000D44FA">
      <w:pPr>
        <w:spacing w:before="36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a) La adecuada y correcta obtención de la subvención por parte del beneficiario.</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b) El cumplimiento por parte de beneficiarios y entidades colaboradoras de sus obligaciones en la gestión y aplicación de la subvención.</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c) La adecuada y correcta justificación de la subvención por parte de beneficiarios y entidades colaboradoras.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d) La realidad y la regularidad de las operaciones que, de acuerdo con la justificación presentada por beneficiarios y entidades colaboradoras, han sido financiadas con la subvención.</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e) La adecuada y correcta financiación de las actividades subvencionadas, en los términos establecidos en el apartado 3 del artículo 17 de la presente ley.</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f) La existencia de hechos, circunstancias o situaciones no declaradas a la administración por beneficiarios y entidades colaboradoras y que pudieran afectar a la financiación de las actividades subvencionadas, a la adecuada y correcta obtención, utilización, disfrute o justificación de la subvención, así como a la realidad y regularidad de las operaciones con ella financiadas.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3. El control financiero de las subvenciones podrá abarcar:</w:t>
      </w:r>
    </w:p>
    <w:p w:rsidR="000D44FA" w:rsidRPr="000D44FA" w:rsidRDefault="000D44FA" w:rsidP="000D44FA">
      <w:pPr>
        <w:spacing w:before="36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a) El examen de registros contables, cuentas o estados financieros y la documentación que los soporte de beneficiarios y entidades colaboradoras.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lastRenderedPageBreak/>
        <w:t>b) El examen de operaciones individualizadas y concretas relacionadas o que pudieran afectar a las subvenciones concedidas.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c) La comprobación de aspectos parciales y concretos de una serie de actos relacionados o que pudieran afectar a las subvenciones concedidas.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d) La comprobación material de las inversiones financiadas.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e) Las actuaciones concretas de control que deban realizarse conforme con lo que en cada caso establezca la normativa reguladora de la subvención y, en su caso, la resolución de concesión.</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f) Cualquier otra comprobación que resulte necesaria en atención a las características especiales de las actividades subvencionadas.</w:t>
      </w:r>
    </w:p>
    <w:p w:rsidR="00AD73E5" w:rsidRDefault="000D44FA" w:rsidP="00AD73E5">
      <w:pPr>
        <w:spacing w:before="36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4. El control financiero podrá extenderse a las personas físicas o jurídicas a las que se encuentren asociados los beneficiarios, así como a cualquier otra persona susceptible de prestar un interés en la consecución de los objetivos, realización de las actividades, ejecución de los proyectos o adopción de los comportamientos.</w:t>
      </w:r>
    </w:p>
    <w:p w:rsidR="000D44FA" w:rsidRPr="000D44FA" w:rsidRDefault="000D44FA" w:rsidP="00AD73E5">
      <w:pPr>
        <w:spacing w:before="360" w:after="180" w:line="240" w:lineRule="auto"/>
        <w:ind w:firstLine="360"/>
        <w:jc w:val="both"/>
        <w:rPr>
          <w:rFonts w:ascii="Verdana" w:eastAsia="Times New Roman" w:hAnsi="Verdana" w:cs="Times New Roman"/>
          <w:b/>
          <w:bCs/>
          <w:color w:val="333333"/>
          <w:sz w:val="19"/>
          <w:szCs w:val="19"/>
          <w:lang w:val="es-ES" w:eastAsia="es-ES"/>
        </w:rPr>
      </w:pPr>
      <w:r w:rsidRPr="000D44FA">
        <w:rPr>
          <w:rFonts w:ascii="Verdana" w:eastAsia="Times New Roman" w:hAnsi="Verdana" w:cs="Times New Roman"/>
          <w:b/>
          <w:bCs/>
          <w:color w:val="333333"/>
          <w:sz w:val="19"/>
          <w:szCs w:val="19"/>
          <w:lang w:val="es-ES" w:eastAsia="es-ES"/>
        </w:rPr>
        <w:t>Artículo 45. Obligación de colaboración.</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1. Los beneficiarios, las entidades colaboradoras y los terceros relacionados con el objeto de la subvención o su justificación estarán obligados a prestar colaboración y facilitar cuanta documentación sea requerida, en el ejercicio de las funciones de control, a la Intervención General de la Comunidad Autónoma, así como a los órganos que, de acuerdo con la normativa comunitaria, tengan atribuidas funciones de control financiero, a cuyo fin tendrán las siguientes facultades:</w:t>
      </w:r>
    </w:p>
    <w:p w:rsidR="000D44FA" w:rsidRPr="000D44FA" w:rsidRDefault="000D44FA" w:rsidP="000D44FA">
      <w:pPr>
        <w:spacing w:before="36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a) El libre acceso a la documentación objeto de comprobación, incluidos los programas y archivos en soportes informáticos.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b) El libre acceso a los locales de negocio y demás establecimientos o lugares en que se desarrolle la actividad subvencionada o se permita verificar la realidad y regularidad de las operaciones financiadas con cargo a la subvención.</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c) La obtención de copia o la retención de las facturas, documentos equivalentes o sustitutivos y de cualquier otro documento relativo a las operaciones en las que se deduzcan indicios de la incorrecta obtención, empleo o destino de la subvención.</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d) El libre acceso a la información de las cuentas bancarias en las entidades financieras donde se pueda efectuar el cobro de las subvenciones o con cargo a las que se puedan realizar las disposiciones de los fondos.</w:t>
      </w:r>
    </w:p>
    <w:p w:rsidR="000D44FA" w:rsidRPr="000D44FA" w:rsidRDefault="000D44FA" w:rsidP="000D44FA">
      <w:pPr>
        <w:spacing w:before="36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2. La negativa al cumplimiento de esta obligación se considerará resistencia, excusa, obstrucción o negativa a los efectos previstos en el artículo 33 de la presente ley, sin perjuicio de las sanciones que, en su caso, pudieran corresponder.</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3. Las autoridades, cualquiera que sea su naturaleza, así como los jefes o directores de oficinas públicas, organismos autónomos y otros entes de derecho público y quien, en general, ejerza funciones públicas o desarrolle su trabajo en dichas entidades deberán prestar la debida colaboración y apoyo a los funcionarios encargados de la realización del control financiero de subvenciones.</w:t>
      </w:r>
    </w:p>
    <w:p w:rsidR="000D44FA" w:rsidRPr="000D44FA" w:rsidRDefault="000D44FA" w:rsidP="00AD73E5">
      <w:pPr>
        <w:spacing w:before="180" w:after="180" w:line="240" w:lineRule="auto"/>
        <w:ind w:firstLine="360"/>
        <w:jc w:val="both"/>
        <w:rPr>
          <w:rFonts w:ascii="Verdana" w:eastAsia="Times New Roman" w:hAnsi="Verdana" w:cs="Times New Roman"/>
          <w:color w:val="B00000"/>
          <w:sz w:val="16"/>
          <w:szCs w:val="16"/>
          <w:lang w:val="es-ES" w:eastAsia="es-ES"/>
        </w:rPr>
      </w:pPr>
      <w:r w:rsidRPr="000D44FA">
        <w:rPr>
          <w:rFonts w:ascii="Verdana" w:eastAsia="Times New Roman" w:hAnsi="Verdana" w:cs="Times New Roman"/>
          <w:color w:val="333333"/>
          <w:sz w:val="19"/>
          <w:szCs w:val="19"/>
          <w:lang w:val="es-ES" w:eastAsia="es-ES"/>
        </w:rPr>
        <w:t>4. Los juzgados y tribunales deberán facilitar a la administración, de oficio o a requerimiento de ésta, cuantos datos con trascendencia en la aplicación de subvenciones se desprendan de las actuaciones judiciales de las que tengan conocimiento, respetando, en su caso, el secreto de las diligencias sumariales.</w:t>
      </w:r>
    </w:p>
    <w:p w:rsidR="000D44FA" w:rsidRPr="000D44FA" w:rsidRDefault="000D44FA" w:rsidP="000D44FA">
      <w:pPr>
        <w:spacing w:before="360" w:after="180" w:line="240" w:lineRule="auto"/>
        <w:rPr>
          <w:rFonts w:ascii="Verdana" w:eastAsia="Times New Roman" w:hAnsi="Verdana" w:cs="Times New Roman"/>
          <w:b/>
          <w:bCs/>
          <w:color w:val="333333"/>
          <w:sz w:val="19"/>
          <w:szCs w:val="19"/>
          <w:lang w:val="es-ES" w:eastAsia="es-ES"/>
        </w:rPr>
      </w:pPr>
      <w:r w:rsidRPr="000D44FA">
        <w:rPr>
          <w:rFonts w:ascii="Verdana" w:eastAsia="Times New Roman" w:hAnsi="Verdana" w:cs="Times New Roman"/>
          <w:b/>
          <w:bCs/>
          <w:color w:val="333333"/>
          <w:sz w:val="19"/>
          <w:szCs w:val="19"/>
          <w:lang w:val="es-ES" w:eastAsia="es-ES"/>
        </w:rPr>
        <w:t>Artículo 46. Del personal controlador.</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lastRenderedPageBreak/>
        <w:t>1. En el ejercicio del control financiero, el funcionario encargado de realizar el mismo por la Intervención General de la Comunidad Autónoma será considerado agente de la autoridad.</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2. La Asesoría Jurídica de la Xunta deberá prestar la asistencia jurídica que, en su caso, corresponda a los funcionarios que, como consecuencia de su participación en actuaciones de control financiero de subvenciones, sean objeto de citaciones por órgano jurisdiccional.</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3. El personal controlador que realice el control financiero de subvenciones deberá guardar la confidencialidad y el secreto respecto de los asuntos que conozcan por razón de su trabajo.</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4. Los datos, informes o antecedentes obtenidos en el ejercicio de dicho control solamente podrán utilizarse para los fines asignados al mismo, servir de fundamento para la exigencia de reintegro y, en su caso, para poner en conocimiento de los órganos competentes los hechos que puedan ser constitutivos de infracción administrativa, responsabilidad contable o penal.</w:t>
      </w:r>
    </w:p>
    <w:p w:rsidR="00AD73E5" w:rsidRDefault="000D44FA" w:rsidP="00AD73E5">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5. Cuando en la práctica de un control financiero el funcionario encargado aprecie que los hechos acreditados en el expediente pudieran ser susceptibles de constituir una infracción administrativa o de responsabilidades contables o penales lo deberá poner en conocimiento de la Intervención General de la Comunidad Autónoma a efectos de que, si procede, remita lo actuado al órgano competente para la iniciación de los oportunos procedimientos.</w:t>
      </w:r>
    </w:p>
    <w:p w:rsidR="000D44FA" w:rsidRPr="000D44FA" w:rsidRDefault="000D44FA" w:rsidP="00AD73E5">
      <w:pPr>
        <w:spacing w:before="180" w:after="180" w:line="240" w:lineRule="auto"/>
        <w:ind w:firstLine="360"/>
        <w:jc w:val="both"/>
        <w:rPr>
          <w:rFonts w:ascii="Verdana" w:eastAsia="Times New Roman" w:hAnsi="Verdana" w:cs="Times New Roman"/>
          <w:b/>
          <w:bCs/>
          <w:color w:val="333333"/>
          <w:sz w:val="19"/>
          <w:szCs w:val="19"/>
          <w:lang w:val="es-ES" w:eastAsia="es-ES"/>
        </w:rPr>
      </w:pPr>
      <w:r w:rsidRPr="000D44FA">
        <w:rPr>
          <w:rFonts w:ascii="Verdana" w:eastAsia="Times New Roman" w:hAnsi="Verdana" w:cs="Times New Roman"/>
          <w:b/>
          <w:bCs/>
          <w:color w:val="333333"/>
          <w:sz w:val="19"/>
          <w:szCs w:val="19"/>
          <w:lang w:val="es-ES" w:eastAsia="es-ES"/>
        </w:rPr>
        <w:t>Artículo 47. Del procedimiento de control financiero.</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1. El ejercicio del control financiero de subvenciones se adecuará al plan anual de auditorías y sus modificaciones, debidamente motivadas, que apruebe anualmente la Intervención General de la Comunidad Autónoma.</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El plan comprenderá a los beneficiarios y, en su caso, entidades colaboradoras sobre las que se realizarán los controles financieros, y su alcance.</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No obstante, no será necesario incluir en el plan de auditorías y actuaciones de control financiero de la Intervención General de la Comunidad Autónoma las comprobaciones precisas que soliciten otros estados miembros en aplicación de reglamentos comunitarios sobre beneficiarios perceptores de fondos comunitarios.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2. La iniciación de las actuaciones de control financiero se efectuará mediante su notificación a los órganos, organismos o entidades objeto de control y a los beneficiarios y, en su caso, entidades colaboradoras, en la que se indicará la naturaleza y alcance de las actuaciones a desarrollar, la documentación que en un principio debe ponerse a disposición del mismo y los demás elementos que se consideren necesarios. Los beneficiarios y, en su caso, entidades colaboradoras deberán ser informados, a la iniciación de las actuaciones, de sus derechos y obligaciones en el curso de las mismas. Estas actuaciones serán comunicadas, igualmente, a los órganos gestores de las subvenciones.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Si durante el transcurso del control se hubiera producido una modificación que afecte al alcance de las actuaciones, esta modificación será comunicada igualmente a todos los sujetos interesados.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3. Cuando en el desarrollo del control financiero se determine la existencia de circunstancias que pudieran dar origen a la devolución de las cantidades percibidas por causas distintas a las previstas en el artículo 33, se pondrán los hechos en conocimiento del órgano concedente de la subvención, que deberá informar sobre las medidas adoptadas, pudiendo acordarse, por la intervención general, la suspensión del procedimiento de control financiero.</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La suspensión del procedimiento deberá notificarse al beneficiario o entidad colaboradora.</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lastRenderedPageBreak/>
        <w:t>4. La finalización de la suspensión, que en todo caso deberá notificarse al beneficiario o entidad colaboradora, se producirá cuando:</w:t>
      </w:r>
    </w:p>
    <w:p w:rsidR="000D44FA" w:rsidRPr="000D44FA" w:rsidRDefault="000D44FA" w:rsidP="000D44FA">
      <w:pPr>
        <w:spacing w:before="36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a) Una vez adoptadas por el órgano concedente las medidas que, a su juicio, resulten oportunas, las mismas serán comunicadas al órgano de control.</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b) Si, transcurridos tres meses desde el acuerdo de suspensión, no se hubiera comunicado la adopción de medidas por parte del órgano gestor.</w:t>
      </w:r>
    </w:p>
    <w:p w:rsidR="000D44FA" w:rsidRPr="000D44FA" w:rsidRDefault="000D44FA" w:rsidP="000D44FA">
      <w:pPr>
        <w:spacing w:before="36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5. Cuando en el ejercicio de las funciones de control financiero se deduzcan indicios de la incorrecta obtención, destino o justificación de la subvención percibida, la Intervención General de la Comunidad Autónoma podrá acordar la adopción de las medidas cautelares que se estimen precisas al objeto de impedir la desaparición, destrucción o alteración de las facturas, documentos equivalentes o sustitutivos y de cualquier otro documento relativo a las operaciones en que tales indicios se manifiesten.</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Las medidas serán proporcionadas al fin que se persiga. En ningún caso se adoptarán aquéllas que puedan producir un perjuicio de difícil o imposible reparación.</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6. El órgano que hubiera hecho el control habrá de emitir informe escrito comprensivo de los hechos puestos de manifiesto y de las conclusiones que de ellos se deriven. Este informe tendrá carácter provisional y se remitirá tanto al órgano gestor como al beneficiario de la subvención o entidad colaboradora al fin de que puedan formular durante un plazo de quince días las alegaciones que estimen oportunas.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Transcurrido el plazo se emitirá informe definitivo, que incluirá las alegaciones recibidas del beneficiario o entidad colaboradora y las alegaciones del órgano gestor, así como las observaciones del órgano de control sobre éstas.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Si no se recibieron alegaciones, el informe provisional se elevará a definitivo.</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El informe definitivo será remitido al órgano gestor y al beneficiario o entidad colaboradora. El informe enviado al beneficiario o entidad colaboradora no incluirá las conclusiones referentes a la gestión realizada por el órgano gestor, ni las recomendaciones que de ellas se deriven.</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7. Cuando el órgano concedente, en aplicación de lo dispuesto en el apartado 4 anterior, comunicara la iniciación de actuaciones que pudieran afectar a la validez del acto de concesión, la finalización del procedimiento de control financiero de subvenciones se producirá mediante resolución de la Intervención General de la Comunidad Autónoma en la que se declarará la improcedencia de continuar las actuaciones de control, sin perjuicio de que, una vez recaída en resolución declarando la validez total o parcial del acto de concesión, pudieran volver a iniciarse las actuaciones.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8. Las actuaciones de control financiero sobre beneficiarios y, en su caso, entidades colaboradoras habrán de concluir en el plazo máximo de doce meses a contar desde la fecha de notificación a aquéllos del inicio de las mismas. Dicho plazo podrá ser ampliado, con el alcance y requisitos que se determinen reglamentariamente, cuando en las actuaciones concurra alguna de las siguientes circunstancias:</w:t>
      </w:r>
    </w:p>
    <w:p w:rsidR="000D44FA" w:rsidRPr="000D44FA" w:rsidRDefault="000D44FA" w:rsidP="000D44FA">
      <w:pPr>
        <w:spacing w:before="36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a) Que se trate de actuaciones que revistan especial complejidad.</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b) Cuando en el transcurso de las actuaciones se descubra que el beneficiario o la entidad colaboradora ocultaron información o documentación esencial para un adecuado desarrollo del control.</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A los efectos del plazo previsto, no se computarán las dilaciones imputables al beneficiario o a la entidad colaboradora, en su caso, ni los periodos de interrupción justificada que se especifiquen reglamentariamente.</w:t>
      </w:r>
    </w:p>
    <w:p w:rsidR="00AD73E5" w:rsidRDefault="000D44FA" w:rsidP="00AD73E5">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c) En el supuesto del control financiero sobre ayudas de la Unión Europea.</w:t>
      </w:r>
    </w:p>
    <w:p w:rsidR="000D44FA" w:rsidRPr="000D44FA" w:rsidRDefault="000D44FA" w:rsidP="00AD73E5">
      <w:pPr>
        <w:spacing w:before="180" w:after="180" w:line="240" w:lineRule="auto"/>
        <w:ind w:firstLine="360"/>
        <w:jc w:val="both"/>
        <w:rPr>
          <w:rFonts w:ascii="Verdana" w:eastAsia="Times New Roman" w:hAnsi="Verdana" w:cs="Times New Roman"/>
          <w:b/>
          <w:bCs/>
          <w:color w:val="333333"/>
          <w:sz w:val="19"/>
          <w:szCs w:val="19"/>
          <w:lang w:val="es-ES" w:eastAsia="es-ES"/>
        </w:rPr>
      </w:pPr>
      <w:r w:rsidRPr="000D44FA">
        <w:rPr>
          <w:rFonts w:ascii="Verdana" w:eastAsia="Times New Roman" w:hAnsi="Verdana" w:cs="Times New Roman"/>
          <w:b/>
          <w:bCs/>
          <w:color w:val="333333"/>
          <w:sz w:val="19"/>
          <w:szCs w:val="19"/>
          <w:lang w:val="es-ES" w:eastAsia="es-ES"/>
        </w:rPr>
        <w:lastRenderedPageBreak/>
        <w:t>Artículo 48. Documentación de las actuaciones de control financiero.</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1. Las actuaciones de control financiero se documentarán en diligencias, para reflejar hechos relevantes que se pongan de manifiesto en el ejercicio del mismo, y en informes que tendrán el contenido y estructura y cumplirán los requisitos que se determinen reglamentariamente.</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2. Tanto las diligencias como los informes tendrán naturaleza de documentos públicos y harán prueba de los hechos que motiven su formalización, salvo que se acredite lo contrario.</w:t>
      </w:r>
    </w:p>
    <w:p w:rsidR="00AD73E5" w:rsidRDefault="000D44FA" w:rsidP="00AD73E5">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3. Los informes serán notificados a los beneficiarios o a las entidades colaboradoras objeto de control. Una copia del informe será remitido al órgano gestor que concedió la subvención y se señalará, en su caso, la necesidad de iniciar expedientes de reintegro y sancionador.</w:t>
      </w:r>
    </w:p>
    <w:p w:rsidR="000D44FA" w:rsidRPr="000D44FA" w:rsidRDefault="000D44FA" w:rsidP="00AD73E5">
      <w:pPr>
        <w:spacing w:before="180" w:after="180" w:line="240" w:lineRule="auto"/>
        <w:ind w:firstLine="360"/>
        <w:jc w:val="both"/>
        <w:rPr>
          <w:rFonts w:ascii="Verdana" w:eastAsia="Times New Roman" w:hAnsi="Verdana" w:cs="Times New Roman"/>
          <w:b/>
          <w:bCs/>
          <w:color w:val="333333"/>
          <w:sz w:val="19"/>
          <w:szCs w:val="19"/>
          <w:lang w:val="es-ES" w:eastAsia="es-ES"/>
        </w:rPr>
      </w:pPr>
      <w:r w:rsidRPr="000D44FA">
        <w:rPr>
          <w:rFonts w:ascii="Verdana" w:eastAsia="Times New Roman" w:hAnsi="Verdana" w:cs="Times New Roman"/>
          <w:b/>
          <w:bCs/>
          <w:color w:val="333333"/>
          <w:sz w:val="19"/>
          <w:szCs w:val="19"/>
          <w:lang w:val="es-ES" w:eastAsia="es-ES"/>
        </w:rPr>
        <w:t>Artículo 49. Efectos de los informes de control financiero.</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1. Cuando en el informe emitido por la Intervención General de la Comunidad Autónoma se recoja la procedencia de reintegrar la totalidad o parte de la subvención, el órgano gestor deberá comunicar a la Intervención General de la Comunidad Autónoma en el plazo de un mes a partir de la recepción del informe de control financiero la incoación del expediente de reintegro o la discrepancia con su incoación, que habrá de ser motivada. En este último caso, la Intervención General de la Comunidad Autónoma podrá emitir informe de actuación dirigido al órgano gestor. El procedimiento de tramitación de los informes de actuación será desarrollado reglamentariamente.</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2. En caso de que manifestara su conformidad, deberá acordar, en base al referido informe y en el plazo de un mes, la iniciación del procedimiento de reintegro, notificándola así al beneficiario o entidad colaboradora.</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3. Durante el mes siguiente al fin de cada trimestre, el órgano gestor informará a la Intervención General de la Comunidad Autónoma de las actuaciones realizadas durante el trimestre respecto a los procedimientos iniciados, así como a aquéllos que en ese periodo fueran terminados.</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En el mismo plazo, los órganos de recaudación competentes remitirán a cada órgano gestor y a la Intervención General de la Comunidad Autónoma información sobre la gestión recaudadora realizada sobre aquellos expedientes de reintegro que se encontraran pendientes de gestión en dicho periodo y sobre aquellos expedientes que se finalizaron.</w:t>
      </w:r>
    </w:p>
    <w:p w:rsidR="000D44FA" w:rsidRPr="000D44FA" w:rsidRDefault="000D44FA" w:rsidP="000D44FA">
      <w:pPr>
        <w:spacing w:before="180" w:after="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4. En caso de que en los informes se ponga de manifiesto la existencia de otras irregularidades no constitutivas de reintegro, el órgano gestor deberá comunicar con periodicidad cuatrimestral las actividades desarrolladas referentes a las mismas.</w:t>
      </w:r>
    </w:p>
    <w:p w:rsidR="000D44FA" w:rsidRPr="000D44FA" w:rsidRDefault="000D44FA" w:rsidP="000D44FA">
      <w:pPr>
        <w:spacing w:before="180" w:line="240" w:lineRule="auto"/>
        <w:ind w:firstLine="360"/>
        <w:jc w:val="both"/>
        <w:rPr>
          <w:rFonts w:ascii="Verdana" w:eastAsia="Times New Roman" w:hAnsi="Verdana" w:cs="Times New Roman"/>
          <w:color w:val="333333"/>
          <w:sz w:val="19"/>
          <w:szCs w:val="19"/>
          <w:lang w:val="es-ES" w:eastAsia="es-ES"/>
        </w:rPr>
      </w:pPr>
      <w:r w:rsidRPr="000D44FA">
        <w:rPr>
          <w:rFonts w:ascii="Verdana" w:eastAsia="Times New Roman" w:hAnsi="Verdana" w:cs="Times New Roman"/>
          <w:color w:val="333333"/>
          <w:sz w:val="19"/>
          <w:szCs w:val="19"/>
          <w:lang w:val="es-ES" w:eastAsia="es-ES"/>
        </w:rPr>
        <w:t>5. Si en los informes se ponen de manifiesto otras conclusiones o recomendaciones no constitutivas de irregularidad, el órgano gestor deberá comunicar con periodicidad cuatrimestral las actividades desarrolladas en relación con las mismas.</w:t>
      </w:r>
      <w:bookmarkStart w:id="0" w:name="_GoBack"/>
      <w:bookmarkEnd w:id="0"/>
    </w:p>
    <w:sectPr w:rsidR="000D44FA" w:rsidRPr="000D44F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4FA" w:rsidRDefault="000D44FA" w:rsidP="000D44FA">
      <w:pPr>
        <w:spacing w:after="0" w:line="240" w:lineRule="auto"/>
      </w:pPr>
      <w:r>
        <w:separator/>
      </w:r>
    </w:p>
  </w:endnote>
  <w:endnote w:type="continuationSeparator" w:id="0">
    <w:p w:rsidR="000D44FA" w:rsidRDefault="000D44FA" w:rsidP="000D4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4FA" w:rsidRDefault="000D44FA" w:rsidP="000D44FA">
      <w:pPr>
        <w:spacing w:after="0" w:line="240" w:lineRule="auto"/>
      </w:pPr>
      <w:r>
        <w:separator/>
      </w:r>
    </w:p>
  </w:footnote>
  <w:footnote w:type="continuationSeparator" w:id="0">
    <w:p w:rsidR="000D44FA" w:rsidRDefault="000D44FA" w:rsidP="000D44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4FA"/>
    <w:rsid w:val="000D44FA"/>
    <w:rsid w:val="00151F3C"/>
    <w:rsid w:val="001574E1"/>
    <w:rsid w:val="003943CD"/>
    <w:rsid w:val="00AD73E5"/>
    <w:rsid w:val="00AE6D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74B3F-393D-4ACA-98B1-D26793B45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gl-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D44F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D44FA"/>
    <w:rPr>
      <w:lang w:val="gl-ES"/>
    </w:rPr>
  </w:style>
  <w:style w:type="paragraph" w:styleId="Piedepgina">
    <w:name w:val="footer"/>
    <w:basedOn w:val="Normal"/>
    <w:link w:val="PiedepginaCar"/>
    <w:uiPriority w:val="99"/>
    <w:unhideWhenUsed/>
    <w:rsid w:val="000D44F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D44FA"/>
    <w:rPr>
      <w:lang w:val="gl-ES"/>
    </w:rPr>
  </w:style>
  <w:style w:type="paragraph" w:customStyle="1" w:styleId="articulo1">
    <w:name w:val="articulo1"/>
    <w:basedOn w:val="Normal"/>
    <w:rsid w:val="00151F3C"/>
    <w:pPr>
      <w:spacing w:before="360" w:after="180" w:line="240" w:lineRule="auto"/>
    </w:pPr>
    <w:rPr>
      <w:rFonts w:ascii="Times New Roman" w:eastAsia="Times New Roman" w:hAnsi="Times New Roman" w:cs="Times New Roman"/>
      <w:b/>
      <w:bCs/>
      <w:sz w:val="24"/>
      <w:szCs w:val="24"/>
      <w:lang w:val="es-ES" w:eastAsia="es-ES"/>
    </w:rPr>
  </w:style>
  <w:style w:type="paragraph" w:customStyle="1" w:styleId="parrafo1">
    <w:name w:val="parrafo1"/>
    <w:basedOn w:val="Normal"/>
    <w:rsid w:val="00151F3C"/>
    <w:pPr>
      <w:spacing w:before="180" w:after="180" w:line="240" w:lineRule="auto"/>
      <w:ind w:firstLine="360"/>
      <w:jc w:val="both"/>
    </w:pPr>
    <w:rPr>
      <w:rFonts w:ascii="Times New Roman" w:eastAsia="Times New Roman" w:hAnsi="Times New Roman" w:cs="Times New Roman"/>
      <w:sz w:val="24"/>
      <w:szCs w:val="24"/>
      <w:lang w:val="es-ES" w:eastAsia="es-ES"/>
    </w:rPr>
  </w:style>
  <w:style w:type="paragraph" w:customStyle="1" w:styleId="parrafo22">
    <w:name w:val="parrafo_22"/>
    <w:basedOn w:val="Normal"/>
    <w:rsid w:val="00151F3C"/>
    <w:pPr>
      <w:spacing w:before="360" w:after="180" w:line="240" w:lineRule="auto"/>
      <w:ind w:firstLine="360"/>
      <w:jc w:val="both"/>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71553">
      <w:bodyDiv w:val="1"/>
      <w:marLeft w:val="0"/>
      <w:marRight w:val="0"/>
      <w:marTop w:val="0"/>
      <w:marBottom w:val="0"/>
      <w:divBdr>
        <w:top w:val="none" w:sz="0" w:space="0" w:color="auto"/>
        <w:left w:val="none" w:sz="0" w:space="0" w:color="auto"/>
        <w:bottom w:val="none" w:sz="0" w:space="0" w:color="auto"/>
        <w:right w:val="none" w:sz="0" w:space="0" w:color="auto"/>
      </w:divBdr>
      <w:divsChild>
        <w:div w:id="1071925317">
          <w:marLeft w:val="0"/>
          <w:marRight w:val="0"/>
          <w:marTop w:val="720"/>
          <w:marBottom w:val="720"/>
          <w:divBdr>
            <w:top w:val="none" w:sz="0" w:space="0" w:color="auto"/>
            <w:left w:val="none" w:sz="0" w:space="0" w:color="auto"/>
            <w:bottom w:val="none" w:sz="0" w:space="0" w:color="auto"/>
            <w:right w:val="none" w:sz="0" w:space="0" w:color="auto"/>
          </w:divBdr>
          <w:divsChild>
            <w:div w:id="1120535991">
              <w:marLeft w:val="0"/>
              <w:marRight w:val="0"/>
              <w:marTop w:val="0"/>
              <w:marBottom w:val="0"/>
              <w:divBdr>
                <w:top w:val="none" w:sz="0" w:space="0" w:color="auto"/>
                <w:left w:val="none" w:sz="0" w:space="0" w:color="auto"/>
                <w:bottom w:val="none" w:sz="0" w:space="0" w:color="auto"/>
                <w:right w:val="none" w:sz="0" w:space="0" w:color="auto"/>
              </w:divBdr>
              <w:divsChild>
                <w:div w:id="1418138804">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1982415937">
      <w:bodyDiv w:val="1"/>
      <w:marLeft w:val="0"/>
      <w:marRight w:val="0"/>
      <w:marTop w:val="0"/>
      <w:marBottom w:val="0"/>
      <w:divBdr>
        <w:top w:val="none" w:sz="0" w:space="0" w:color="auto"/>
        <w:left w:val="none" w:sz="0" w:space="0" w:color="auto"/>
        <w:bottom w:val="none" w:sz="0" w:space="0" w:color="auto"/>
        <w:right w:val="none" w:sz="0" w:space="0" w:color="auto"/>
      </w:divBdr>
      <w:divsChild>
        <w:div w:id="303512363">
          <w:marLeft w:val="0"/>
          <w:marRight w:val="0"/>
          <w:marTop w:val="720"/>
          <w:marBottom w:val="720"/>
          <w:divBdr>
            <w:top w:val="none" w:sz="0" w:space="0" w:color="auto"/>
            <w:left w:val="none" w:sz="0" w:space="0" w:color="auto"/>
            <w:bottom w:val="none" w:sz="0" w:space="0" w:color="auto"/>
            <w:right w:val="none" w:sz="0" w:space="0" w:color="auto"/>
          </w:divBdr>
          <w:divsChild>
            <w:div w:id="1170488765">
              <w:marLeft w:val="0"/>
              <w:marRight w:val="0"/>
              <w:marTop w:val="0"/>
              <w:marBottom w:val="0"/>
              <w:divBdr>
                <w:top w:val="none" w:sz="0" w:space="0" w:color="auto"/>
                <w:left w:val="none" w:sz="0" w:space="0" w:color="auto"/>
                <w:bottom w:val="none" w:sz="0" w:space="0" w:color="auto"/>
                <w:right w:val="none" w:sz="0" w:space="0" w:color="auto"/>
              </w:divBdr>
              <w:divsChild>
                <w:div w:id="855971340">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2975</Words>
  <Characters>16363</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Consellería de Facenda</Company>
  <LinksUpToDate>false</LinksUpToDate>
  <CharactersWithSpaces>19300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Martín, Ana</dc:creator>
  <cp:keywords/>
  <dc:description/>
  <cp:lastModifiedBy>Rodriguez Martín, Ana</cp:lastModifiedBy>
  <cp:revision>5</cp:revision>
  <dcterms:created xsi:type="dcterms:W3CDTF">2018-04-19T14:04:00Z</dcterms:created>
  <dcterms:modified xsi:type="dcterms:W3CDTF">2018-05-08T08:23:00Z</dcterms:modified>
</cp:coreProperties>
</file>