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591" w:rsidRDefault="00FF7591" w:rsidP="00FF7591">
      <w:pPr>
        <w:shd w:val="clear" w:color="auto" w:fill="FFFFFF"/>
        <w:spacing w:before="100" w:beforeAutospacing="1" w:after="100" w:afterAutospacing="1" w:line="240" w:lineRule="auto"/>
        <w:jc w:val="both"/>
        <w:rPr>
          <w:rFonts w:ascii="Arial" w:eastAsia="Times New Roman" w:hAnsi="Arial" w:cs="Arial"/>
          <w:color w:val="0000FF"/>
          <w:sz w:val="24"/>
          <w:szCs w:val="24"/>
        </w:rPr>
      </w:pPr>
    </w:p>
    <w:p w:rsidR="00FF7591" w:rsidRDefault="00FF7591" w:rsidP="00FF7591">
      <w:pPr>
        <w:shd w:val="clear" w:color="auto" w:fill="FFFFFF"/>
        <w:spacing w:before="100" w:beforeAutospacing="1" w:after="100" w:afterAutospacing="1" w:line="240" w:lineRule="auto"/>
        <w:jc w:val="both"/>
        <w:rPr>
          <w:rFonts w:ascii="Arial" w:eastAsia="Times New Roman" w:hAnsi="Arial" w:cs="Arial"/>
          <w:color w:val="0000FF"/>
          <w:sz w:val="24"/>
          <w:szCs w:val="24"/>
        </w:rPr>
      </w:pPr>
    </w:p>
    <w:p w:rsidR="00FF7591" w:rsidRDefault="00FF7591" w:rsidP="00FF7591">
      <w:pPr>
        <w:shd w:val="clear" w:color="auto" w:fill="FFFFFF"/>
        <w:spacing w:before="100" w:beforeAutospacing="1" w:after="100" w:afterAutospacing="1" w:line="240" w:lineRule="auto"/>
        <w:jc w:val="both"/>
        <w:rPr>
          <w:rFonts w:ascii="Arial" w:eastAsia="Times New Roman" w:hAnsi="Arial" w:cs="Arial"/>
          <w:color w:val="0000FF"/>
          <w:sz w:val="24"/>
          <w:szCs w:val="24"/>
        </w:rPr>
      </w:pPr>
    </w:p>
    <w:p w:rsidR="00FF7591" w:rsidRDefault="00FF7591" w:rsidP="00FF7591">
      <w:pPr>
        <w:shd w:val="clear" w:color="auto" w:fill="FFFFFF"/>
        <w:spacing w:before="100" w:beforeAutospacing="1" w:after="100" w:afterAutospacing="1" w:line="240" w:lineRule="auto"/>
        <w:jc w:val="both"/>
        <w:rPr>
          <w:rFonts w:ascii="Arial" w:eastAsia="Times New Roman" w:hAnsi="Arial" w:cs="Arial"/>
          <w:color w:val="0000FF"/>
          <w:sz w:val="24"/>
          <w:szCs w:val="24"/>
        </w:rPr>
      </w:pPr>
      <w:r>
        <w:rPr>
          <w:rFonts w:ascii="Arial" w:eastAsia="Times New Roman" w:hAnsi="Arial" w:cs="Arial"/>
          <w:color w:val="0000FF"/>
          <w:sz w:val="24"/>
          <w:szCs w:val="24"/>
        </w:rPr>
        <w:t>CONSULTA </w:t>
      </w:r>
    </w:p>
    <w:p w:rsidR="00FF7591" w:rsidRDefault="00FF7591" w:rsidP="00FF7591">
      <w:pPr>
        <w:shd w:val="clear" w:color="auto" w:fill="FFFFFF"/>
        <w:spacing w:before="100" w:beforeAutospacing="1" w:after="100" w:afterAutospacing="1" w:line="240" w:lineRule="auto"/>
        <w:jc w:val="both"/>
        <w:rPr>
          <w:rFonts w:ascii="Tahoma" w:eastAsia="Times New Roman" w:hAnsi="Tahoma" w:cs="Tahoma"/>
          <w:color w:val="1F497D" w:themeColor="text2"/>
          <w:sz w:val="24"/>
          <w:szCs w:val="24"/>
          <w:lang w:eastAsia="es-ES"/>
        </w:rPr>
      </w:pPr>
      <w:r>
        <w:rPr>
          <w:rFonts w:ascii="Tahoma" w:hAnsi="Tahoma" w:cs="Tahoma"/>
          <w:color w:val="1F497D" w:themeColor="text2"/>
          <w:sz w:val="24"/>
          <w:szCs w:val="24"/>
        </w:rPr>
        <w:t>En el cálculo de la anualidad teórica de amortización para la determinación del Ahorro Neto (art 53 Real Decreto Legislativo 2/2004 , ¿debiera incluirse la correspondiente a la devolución de la parti</w:t>
      </w:r>
      <w:r w:rsidR="009035C0">
        <w:rPr>
          <w:rFonts w:ascii="Tahoma" w:hAnsi="Tahoma" w:cs="Tahoma"/>
          <w:color w:val="1F497D" w:themeColor="text2"/>
          <w:sz w:val="24"/>
          <w:szCs w:val="24"/>
        </w:rPr>
        <w:t>ci</w:t>
      </w:r>
      <w:r>
        <w:rPr>
          <w:rFonts w:ascii="Tahoma" w:hAnsi="Tahoma" w:cs="Tahoma"/>
          <w:color w:val="1F497D" w:themeColor="text2"/>
          <w:sz w:val="24"/>
          <w:szCs w:val="24"/>
        </w:rPr>
        <w:t>pación de los ingresos del Estado 2008,2009 y 2013?</w:t>
      </w:r>
    </w:p>
    <w:p w:rsidR="00FF7591" w:rsidRDefault="00FF7591" w:rsidP="00FF7591">
      <w:pPr>
        <w:shd w:val="clear" w:color="auto" w:fill="FFFFFF"/>
        <w:spacing w:before="100" w:beforeAutospacing="1" w:after="100" w:afterAutospacing="1" w:line="240" w:lineRule="auto"/>
        <w:jc w:val="both"/>
        <w:rPr>
          <w:rFonts w:ascii="Arial" w:eastAsia="Times New Roman" w:hAnsi="Arial" w:cs="Arial"/>
          <w:color w:val="0000FF"/>
          <w:sz w:val="24"/>
          <w:szCs w:val="24"/>
        </w:rPr>
      </w:pPr>
    </w:p>
    <w:p w:rsidR="00FF7591" w:rsidRDefault="00FF7591" w:rsidP="00FF7591">
      <w:pPr>
        <w:shd w:val="clear" w:color="auto" w:fill="FFFFFF"/>
        <w:spacing w:before="100" w:beforeAutospacing="1" w:after="100" w:afterAutospacing="1" w:line="240" w:lineRule="auto"/>
        <w:jc w:val="both"/>
        <w:rPr>
          <w:rFonts w:ascii="Arial" w:eastAsia="Times New Roman" w:hAnsi="Arial" w:cs="Arial"/>
          <w:color w:val="0000FF"/>
          <w:sz w:val="24"/>
          <w:szCs w:val="24"/>
        </w:rPr>
      </w:pPr>
    </w:p>
    <w:p w:rsidR="00FF7591" w:rsidRDefault="00FF7591" w:rsidP="00FF7591">
      <w:pPr>
        <w:shd w:val="clear" w:color="auto" w:fill="FFFFFF"/>
        <w:spacing w:before="100" w:beforeAutospacing="1" w:after="100" w:afterAutospacing="1" w:line="240" w:lineRule="auto"/>
        <w:jc w:val="both"/>
        <w:rPr>
          <w:rFonts w:ascii="Arial" w:eastAsia="Times New Roman" w:hAnsi="Arial" w:cs="Arial"/>
          <w:color w:val="0000FF"/>
          <w:sz w:val="24"/>
          <w:szCs w:val="24"/>
        </w:rPr>
      </w:pPr>
    </w:p>
    <w:p w:rsidR="00FF7591" w:rsidRDefault="00FF7591" w:rsidP="00FF7591">
      <w:pPr>
        <w:shd w:val="clear" w:color="auto" w:fill="FFFFFF"/>
        <w:spacing w:before="100" w:beforeAutospacing="1" w:after="100" w:afterAutospacing="1" w:line="240" w:lineRule="auto"/>
        <w:jc w:val="both"/>
        <w:rPr>
          <w:rFonts w:ascii="Arial" w:eastAsia="Times New Roman" w:hAnsi="Arial" w:cs="Arial"/>
          <w:color w:val="0000FF"/>
          <w:sz w:val="24"/>
          <w:szCs w:val="24"/>
        </w:rPr>
      </w:pPr>
      <w:r>
        <w:rPr>
          <w:rFonts w:ascii="Arial" w:eastAsia="Times New Roman" w:hAnsi="Arial" w:cs="Arial"/>
          <w:color w:val="0000FF"/>
          <w:sz w:val="24"/>
          <w:szCs w:val="24"/>
        </w:rPr>
        <w:t>CONTESTACIÓN</w:t>
      </w:r>
    </w:p>
    <w:p w:rsidR="00FF7591" w:rsidRDefault="00FF7591" w:rsidP="00FF759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w:t>
      </w:r>
      <w:hyperlink r:id="rId6" w:history="1">
        <w:r>
          <w:rPr>
            <w:rStyle w:val="Hipervnculo"/>
            <w:rFonts w:ascii="Times New Roman" w:eastAsia="Times New Roman" w:hAnsi="Times New Roman" w:cs="Times New Roman"/>
            <w:color w:val="0563C1"/>
            <w:sz w:val="24"/>
            <w:szCs w:val="24"/>
            <w:lang w:eastAsia="es-ES"/>
          </w:rPr>
          <w:t>sgrfel@hacienda.gob.es</w:t>
        </w:r>
      </w:hyperlink>
      <w:r>
        <w:rPr>
          <w:rFonts w:ascii="Times New Roman" w:eastAsia="Times New Roman" w:hAnsi="Times New Roman" w:cs="Times New Roman"/>
          <w:color w:val="000000"/>
          <w:sz w:val="24"/>
          <w:szCs w:val="24"/>
          <w:lang w:eastAsia="es-ES"/>
        </w:rPr>
        <w:t>).</w:t>
      </w:r>
    </w:p>
    <w:p w:rsidR="00FF7591" w:rsidRDefault="00FF7591" w:rsidP="00FF7591">
      <w:pPr>
        <w:shd w:val="clear" w:color="auto" w:fill="FFFFFF"/>
        <w:spacing w:before="100" w:beforeAutospacing="1" w:after="100" w:afterAutospacing="1" w:line="240" w:lineRule="auto"/>
        <w:jc w:val="both"/>
        <w:rPr>
          <w:rFonts w:ascii="Arial" w:eastAsia="Times New Roman" w:hAnsi="Arial" w:cs="Arial"/>
          <w:color w:val="0000FF"/>
          <w:sz w:val="24"/>
          <w:szCs w:val="24"/>
        </w:rPr>
      </w:pPr>
    </w:p>
    <w:p w:rsidR="00FF7591" w:rsidRDefault="00FF7591" w:rsidP="00FF759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Pr>
          <w:rFonts w:ascii="Arial" w:eastAsia="Times New Roman" w:hAnsi="Arial" w:cs="Arial"/>
          <w:color w:val="0000FF"/>
          <w:sz w:val="24"/>
          <w:szCs w:val="24"/>
        </w:rPr>
        <w:t>El cálculo del ahorro neto parte de los ingresos corrientes liquidados en el ejercicio anterior. En dichos ingresos ha sido descontada la correspondiente retención por la referida devolución de las liquidaciones de esos ejercicios. Si se descontase, además la ATA correspondiente a esas deudas se estaría efectuando un "doble descuento", por lo que no procede incluir esas devoluciones en la ATA.</w:t>
      </w:r>
    </w:p>
    <w:p w:rsidR="00FF7591" w:rsidRDefault="00FF7591" w:rsidP="00FF759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Pr>
          <w:rFonts w:ascii="Arial" w:eastAsia="Times New Roman" w:hAnsi="Arial" w:cs="Arial"/>
          <w:color w:val="0000FF"/>
          <w:sz w:val="24"/>
          <w:szCs w:val="24"/>
        </w:rPr>
        <w:t> </w:t>
      </w:r>
    </w:p>
    <w:p w:rsidR="00FF7591" w:rsidRDefault="00FF7591" w:rsidP="00FF7591">
      <w:pPr>
        <w:shd w:val="clear" w:color="auto" w:fill="FFFFFF"/>
        <w:spacing w:before="100" w:after="100" w:line="240" w:lineRule="auto"/>
        <w:rPr>
          <w:rFonts w:ascii="Times New Roman" w:eastAsia="Times New Roman" w:hAnsi="Times New Roman" w:cs="Times New Roman"/>
          <w:color w:val="000000"/>
          <w:sz w:val="24"/>
          <w:szCs w:val="24"/>
          <w:lang w:eastAsia="es-ES"/>
        </w:rPr>
      </w:pPr>
      <w:r>
        <w:rPr>
          <w:rFonts w:ascii="Arial" w:eastAsia="Times New Roman" w:hAnsi="Arial" w:cs="Arial"/>
          <w:b/>
          <w:bCs/>
          <w:i/>
          <w:iCs/>
          <w:color w:val="000080"/>
          <w:sz w:val="24"/>
          <w:szCs w:val="24"/>
          <w:lang w:eastAsia="es-ES"/>
        </w:rPr>
        <w:t>Subdirección General de Relaciones Financieras con Entidades Locales</w:t>
      </w:r>
    </w:p>
    <w:p w:rsidR="00FF7591" w:rsidRDefault="00FF7591" w:rsidP="00FF7591">
      <w:pPr>
        <w:shd w:val="clear" w:color="auto" w:fill="FFFFFF"/>
        <w:spacing w:before="60" w:after="60" w:line="240" w:lineRule="auto"/>
        <w:rPr>
          <w:rFonts w:ascii="Times New Roman" w:eastAsia="Times New Roman" w:hAnsi="Times New Roman" w:cs="Times New Roman"/>
          <w:color w:val="000000"/>
          <w:sz w:val="24"/>
          <w:szCs w:val="24"/>
          <w:lang w:eastAsia="es-ES"/>
        </w:rPr>
      </w:pPr>
      <w:r>
        <w:rPr>
          <w:rFonts w:ascii="Arial" w:eastAsia="Times New Roman" w:hAnsi="Arial" w:cs="Arial"/>
          <w:b/>
          <w:bCs/>
          <w:i/>
          <w:iCs/>
          <w:color w:val="000080"/>
          <w:sz w:val="24"/>
          <w:szCs w:val="24"/>
          <w:lang w:eastAsia="es-ES"/>
        </w:rPr>
        <w:t>Secretaría General de Financiación Autonómica y Local</w:t>
      </w:r>
    </w:p>
    <w:p w:rsidR="00FF7591" w:rsidRDefault="00FF7591" w:rsidP="00FF7591">
      <w:pPr>
        <w:shd w:val="clear" w:color="auto" w:fill="FFFFFF"/>
        <w:spacing w:before="100" w:after="100" w:line="240" w:lineRule="auto"/>
        <w:rPr>
          <w:rFonts w:ascii="Times New Roman" w:eastAsia="Times New Roman" w:hAnsi="Times New Roman" w:cs="Times New Roman"/>
          <w:color w:val="000000"/>
          <w:sz w:val="24"/>
          <w:szCs w:val="24"/>
          <w:lang w:eastAsia="es-ES"/>
        </w:rPr>
      </w:pPr>
      <w:r>
        <w:rPr>
          <w:rFonts w:ascii="Arial" w:eastAsia="Times New Roman" w:hAnsi="Arial" w:cs="Arial"/>
          <w:b/>
          <w:bCs/>
          <w:i/>
          <w:iCs/>
          <w:color w:val="000080"/>
          <w:sz w:val="24"/>
          <w:szCs w:val="24"/>
          <w:lang w:eastAsia="es-ES"/>
        </w:rPr>
        <w:t>Ministerio de Hacienda y Función Pública; C/ Alberto Bosch, 16, 2ª  Planta, 28071 Madrid</w:t>
      </w:r>
    </w:p>
    <w:p w:rsidR="00FF7591" w:rsidRDefault="00FF7591" w:rsidP="00FF7591"/>
    <w:p w:rsidR="00FF7591" w:rsidRDefault="00FF7591" w:rsidP="00FF7591"/>
    <w:p w:rsidR="005A5C2A" w:rsidRDefault="005A5C2A"/>
    <w:sectPr w:rsidR="005A5C2A" w:rsidSect="005A5C2A">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7C7" w:rsidRDefault="00B617C7" w:rsidP="00B617C7">
      <w:pPr>
        <w:spacing w:after="0" w:line="240" w:lineRule="auto"/>
      </w:pPr>
      <w:r>
        <w:separator/>
      </w:r>
    </w:p>
  </w:endnote>
  <w:endnote w:type="continuationSeparator" w:id="1">
    <w:p w:rsidR="00B617C7" w:rsidRDefault="00B617C7" w:rsidP="00B61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7C7" w:rsidRDefault="00B617C7" w:rsidP="00B617C7">
      <w:pPr>
        <w:spacing w:after="0" w:line="240" w:lineRule="auto"/>
      </w:pPr>
      <w:r>
        <w:separator/>
      </w:r>
    </w:p>
  </w:footnote>
  <w:footnote w:type="continuationSeparator" w:id="1">
    <w:p w:rsidR="00B617C7" w:rsidRDefault="00B617C7" w:rsidP="00B617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7C7" w:rsidRDefault="00B617C7" w:rsidP="00B617C7">
    <w:pPr>
      <w:pStyle w:val="Encabezado"/>
      <w:rPr>
        <w:rFonts w:ascii="Arial" w:hAnsi="Arial" w:cs="Arial"/>
        <w:sz w:val="20"/>
        <w:szCs w:val="20"/>
      </w:rPr>
    </w:pPr>
    <w:r>
      <w:rPr>
        <w:rFonts w:ascii="Arial" w:hAnsi="Arial" w:cs="Arial"/>
        <w:noProof/>
        <w:sz w:val="20"/>
        <w:szCs w:val="20"/>
        <w:lang w:val="es-ES" w:eastAsia="es-ES"/>
      </w:rPr>
      <w:drawing>
        <wp:inline distT="0" distB="0" distL="0" distR="0">
          <wp:extent cx="1905000" cy="847725"/>
          <wp:effectExtent l="19050" t="0" r="0" b="0"/>
          <wp:docPr id="6" name="Imagen 6" descr="vista-pre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sta-previa"/>
                  <pic:cNvPicPr>
                    <a:picLocks noChangeAspect="1" noChangeArrowheads="1"/>
                  </pic:cNvPicPr>
                </pic:nvPicPr>
                <pic:blipFill>
                  <a:blip r:embed="rId1"/>
                  <a:srcRect/>
                  <a:stretch>
                    <a:fillRect/>
                  </a:stretch>
                </pic:blipFill>
                <pic:spPr bwMode="auto">
                  <a:xfrm>
                    <a:off x="0" y="0"/>
                    <a:ext cx="1905000" cy="847725"/>
                  </a:xfrm>
                  <a:prstGeom prst="rect">
                    <a:avLst/>
                  </a:prstGeom>
                  <a:noFill/>
                  <a:ln w="9525">
                    <a:noFill/>
                    <a:miter lim="800000"/>
                    <a:headEnd/>
                    <a:tailEnd/>
                  </a:ln>
                </pic:spPr>
              </pic:pic>
            </a:graphicData>
          </a:graphic>
        </wp:inline>
      </w:drawing>
    </w:r>
  </w:p>
  <w:p w:rsidR="00B617C7" w:rsidRDefault="00486C92">
    <w:pPr>
      <w:pStyle w:val="Encabezado"/>
    </w:pPr>
    <w:r>
      <w:rPr>
        <w:noProof/>
        <w:lang w:val="es-ES" w:eastAsia="es-ES"/>
      </w:rPr>
      <w:pict>
        <v:shapetype id="_x0000_t202" coordsize="21600,21600" o:spt="202" path="m,l,21600r21600,l21600,xe">
          <v:stroke joinstyle="miter"/>
          <v:path gradientshapeok="t" o:connecttype="rect"/>
        </v:shapetype>
        <v:shape id="_x0000_s2049" type="#_x0000_t202" style="position:absolute;margin-left:10.85pt;margin-top:.6pt;width:219.1pt;height:25.1pt;z-index:251658240" stroked="f">
          <v:textbox style="mso-next-textbox:#_x0000_s2049">
            <w:txbxContent>
              <w:p w:rsidR="00216AC9" w:rsidRDefault="00B617C7" w:rsidP="00B617C7">
                <w:pPr>
                  <w:spacing w:after="0" w:line="240" w:lineRule="auto"/>
                  <w:rPr>
                    <w:rFonts w:ascii="Arial" w:hAnsi="Arial"/>
                    <w:b/>
                    <w:color w:val="3366CC"/>
                    <w:sz w:val="16"/>
                    <w:szCs w:val="16"/>
                  </w:rPr>
                </w:pPr>
                <w:r w:rsidRPr="00B617C7">
                  <w:rPr>
                    <w:rFonts w:ascii="Arial" w:hAnsi="Arial"/>
                    <w:b/>
                    <w:color w:val="3366CC"/>
                    <w:sz w:val="16"/>
                    <w:szCs w:val="16"/>
                  </w:rPr>
                  <w:t>SERVIZO DE ORZAMENTOS</w:t>
                </w:r>
              </w:p>
              <w:p w:rsidR="00B617C7" w:rsidRPr="00B617C7" w:rsidRDefault="00B617C7" w:rsidP="00B617C7">
                <w:pPr>
                  <w:spacing w:after="0" w:line="240" w:lineRule="auto"/>
                  <w:rPr>
                    <w:rFonts w:ascii="Arial" w:hAnsi="Arial"/>
                    <w:b/>
                    <w:color w:val="3366CC"/>
                    <w:sz w:val="16"/>
                    <w:szCs w:val="16"/>
                  </w:rPr>
                </w:pPr>
                <w:r w:rsidRPr="00B617C7">
                  <w:rPr>
                    <w:rFonts w:ascii="Arial" w:hAnsi="Arial"/>
                    <w:b/>
                    <w:color w:val="3366CC"/>
                    <w:sz w:val="16"/>
                    <w:szCs w:val="16"/>
                  </w:rPr>
                  <w:t>E</w:t>
                </w:r>
                <w:r w:rsidR="00216AC9">
                  <w:rPr>
                    <w:rFonts w:ascii="Arial" w:hAnsi="Arial"/>
                    <w:b/>
                    <w:color w:val="3366CC"/>
                    <w:sz w:val="16"/>
                    <w:szCs w:val="16"/>
                  </w:rPr>
                  <w:t xml:space="preserve"> </w:t>
                </w:r>
                <w:r w:rsidRPr="00B617C7">
                  <w:rPr>
                    <w:rFonts w:ascii="Arial" w:hAnsi="Arial"/>
                    <w:b/>
                    <w:color w:val="3366CC"/>
                    <w:sz w:val="16"/>
                    <w:szCs w:val="16"/>
                  </w:rPr>
                  <w:t>ASISTENCIA ECONÓNICA A CONCELLOS</w:t>
                </w:r>
              </w:p>
              <w:p w:rsidR="00B617C7" w:rsidRPr="00216AC9" w:rsidRDefault="00B617C7" w:rsidP="00B617C7">
                <w:pPr>
                  <w:rPr>
                    <w:rFonts w:ascii="Arial" w:hAnsi="Arial"/>
                    <w:color w:val="3366CC"/>
                    <w:sz w:val="16"/>
                    <w:szCs w:val="16"/>
                  </w:rPr>
                </w:pPr>
              </w:p>
            </w:txbxContent>
          </v:textbox>
        </v:shape>
      </w:pict>
    </w:r>
  </w:p>
  <w:p w:rsidR="00B617C7" w:rsidRDefault="00B617C7">
    <w:pPr>
      <w:pStyle w:val="Encabezado"/>
    </w:pPr>
  </w:p>
  <w:p w:rsidR="00B617C7" w:rsidRDefault="00B617C7">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1">
      <o:colormenu v:ext="edit" strokecolor="none"/>
    </o:shapedefaults>
    <o:shapelayout v:ext="edit">
      <o:idmap v:ext="edit" data="2"/>
    </o:shapelayout>
  </w:hdrShapeDefaults>
  <w:footnotePr>
    <w:footnote w:id="0"/>
    <w:footnote w:id="1"/>
  </w:footnotePr>
  <w:endnotePr>
    <w:endnote w:id="0"/>
    <w:endnote w:id="1"/>
  </w:endnotePr>
  <w:compat/>
  <w:rsids>
    <w:rsidRoot w:val="00B617C7"/>
    <w:rsid w:val="0009640F"/>
    <w:rsid w:val="00216AC9"/>
    <w:rsid w:val="003B669F"/>
    <w:rsid w:val="00486C92"/>
    <w:rsid w:val="005A5C2A"/>
    <w:rsid w:val="009035C0"/>
    <w:rsid w:val="009A2BF4"/>
    <w:rsid w:val="009B7948"/>
    <w:rsid w:val="00B617C7"/>
    <w:rsid w:val="00FD0754"/>
    <w:rsid w:val="00FF75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B617C7"/>
    <w:pPr>
      <w:tabs>
        <w:tab w:val="center" w:pos="4252"/>
        <w:tab w:val="right" w:pos="8504"/>
      </w:tabs>
      <w:spacing w:after="0" w:line="240" w:lineRule="auto"/>
    </w:pPr>
    <w:rPr>
      <w:lang w:val="en-US"/>
    </w:rPr>
  </w:style>
  <w:style w:type="character" w:customStyle="1" w:styleId="EncabezadoCar">
    <w:name w:val="Encabezado Car"/>
    <w:basedOn w:val="Fuentedeprrafopredeter"/>
    <w:link w:val="Encabezado"/>
    <w:semiHidden/>
    <w:rsid w:val="00B617C7"/>
    <w:rPr>
      <w:lang w:val="en-US"/>
    </w:rPr>
  </w:style>
  <w:style w:type="paragraph" w:styleId="Piedepgina">
    <w:name w:val="footer"/>
    <w:basedOn w:val="Normal"/>
    <w:link w:val="PiedepginaCar"/>
    <w:uiPriority w:val="99"/>
    <w:semiHidden/>
    <w:unhideWhenUsed/>
    <w:rsid w:val="00B617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617C7"/>
    <w:rPr>
      <w:lang w:val="en-US"/>
    </w:rPr>
  </w:style>
  <w:style w:type="paragraph" w:styleId="Textodeglobo">
    <w:name w:val="Balloon Text"/>
    <w:basedOn w:val="Normal"/>
    <w:link w:val="TextodegloboCar"/>
    <w:uiPriority w:val="99"/>
    <w:semiHidden/>
    <w:unhideWhenUsed/>
    <w:rsid w:val="00B617C7"/>
    <w:pPr>
      <w:spacing w:after="0" w:line="240" w:lineRule="auto"/>
    </w:pPr>
    <w:rPr>
      <w:rFonts w:ascii="Tahoma" w:hAnsi="Tahoma" w:cs="Tahoma"/>
      <w:sz w:val="16"/>
      <w:szCs w:val="16"/>
      <w:lang w:val="en-US"/>
    </w:rPr>
  </w:style>
  <w:style w:type="character" w:customStyle="1" w:styleId="TextodegloboCar">
    <w:name w:val="Texto de globo Car"/>
    <w:basedOn w:val="Fuentedeprrafopredeter"/>
    <w:link w:val="Textodeglobo"/>
    <w:uiPriority w:val="99"/>
    <w:semiHidden/>
    <w:rsid w:val="00B617C7"/>
    <w:rPr>
      <w:rFonts w:ascii="Tahoma" w:hAnsi="Tahoma" w:cs="Tahoma"/>
      <w:sz w:val="16"/>
      <w:szCs w:val="16"/>
      <w:lang w:val="en-US"/>
    </w:rPr>
  </w:style>
  <w:style w:type="character" w:styleId="Hipervnculo">
    <w:name w:val="Hyperlink"/>
    <w:basedOn w:val="Fuentedeprrafopredeter"/>
    <w:uiPriority w:val="99"/>
    <w:semiHidden/>
    <w:unhideWhenUsed/>
    <w:rsid w:val="00FF7591"/>
    <w:rPr>
      <w:color w:val="0000FF"/>
      <w:u w:val="single"/>
    </w:rPr>
  </w:style>
</w:styles>
</file>

<file path=word/webSettings.xml><?xml version="1.0" encoding="utf-8"?>
<w:webSettings xmlns:r="http://schemas.openxmlformats.org/officeDocument/2006/relationships" xmlns:w="http://schemas.openxmlformats.org/wordprocessingml/2006/main">
  <w:divs>
    <w:div w:id="78350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grfel@hacienda.gob.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148</Words>
  <Characters>819</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angeles.casal</dc:creator>
  <cp:lastModifiedBy>pilar.astray</cp:lastModifiedBy>
  <cp:revision>4</cp:revision>
  <dcterms:created xsi:type="dcterms:W3CDTF">2018-10-23T10:52:00Z</dcterms:created>
  <dcterms:modified xsi:type="dcterms:W3CDTF">2018-11-07T13:14:00Z</dcterms:modified>
</cp:coreProperties>
</file>