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048" w:rsidRDefault="00D97C4A" w:rsidP="00A63048">
      <w:pPr>
        <w:pStyle w:val="Encabezado"/>
        <w:rPr>
          <w:rFonts w:ascii="GillSans" w:eastAsia="GillSans" w:hAnsi="GillSans"/>
          <w:noProof/>
        </w:rPr>
      </w:pPr>
      <w:r>
        <w:rPr>
          <w:rFonts w:ascii="GillSans" w:eastAsia="GillSans" w:hAnsi="GillSans"/>
          <w:noProof/>
        </w:rPr>
        <w:drawing>
          <wp:inline distT="0" distB="0" distL="0" distR="0">
            <wp:extent cx="2057400" cy="800100"/>
            <wp:effectExtent l="19050" t="0" r="0" b="0"/>
            <wp:docPr id="1" name="Imagen 1" descr="DepCor_cor_horiz (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Cor_cor_horiz (FB)"/>
                    <pic:cNvPicPr>
                      <a:picLocks noChangeAspect="1" noChangeArrowheads="1"/>
                    </pic:cNvPicPr>
                  </pic:nvPicPr>
                  <pic:blipFill>
                    <a:blip r:embed="rId8" cstate="print"/>
                    <a:srcRect/>
                    <a:stretch>
                      <a:fillRect/>
                    </a:stretch>
                  </pic:blipFill>
                  <pic:spPr bwMode="auto">
                    <a:xfrm>
                      <a:off x="0" y="0"/>
                      <a:ext cx="2057400" cy="800100"/>
                    </a:xfrm>
                    <a:prstGeom prst="rect">
                      <a:avLst/>
                    </a:prstGeom>
                    <a:noFill/>
                    <a:ln w="9525">
                      <a:noFill/>
                      <a:miter lim="800000"/>
                      <a:headEnd/>
                      <a:tailEnd/>
                    </a:ln>
                  </pic:spPr>
                </pic:pic>
              </a:graphicData>
            </a:graphic>
          </wp:inline>
        </w:drawing>
      </w:r>
    </w:p>
    <w:p w:rsidR="00A63048" w:rsidRPr="004C47DF" w:rsidRDefault="000F5D1A" w:rsidP="00A63048">
      <w:pPr>
        <w:pStyle w:val="Encabezado"/>
        <w:rPr>
          <w:rFonts w:ascii="Calibri" w:hAnsi="Calibri"/>
          <w:b/>
          <w:sz w:val="22"/>
          <w:szCs w:val="22"/>
        </w:rPr>
      </w:pPr>
      <w:r>
        <w:rPr>
          <w:rFonts w:ascii="Calibri" w:hAnsi="Calibri"/>
          <w:b/>
          <w:sz w:val="22"/>
          <w:szCs w:val="22"/>
        </w:rPr>
        <w:t xml:space="preserve">      </w:t>
      </w:r>
      <w:r w:rsidR="00A63048" w:rsidRPr="004C47DF">
        <w:rPr>
          <w:rFonts w:ascii="Calibri" w:hAnsi="Calibri"/>
          <w:b/>
          <w:sz w:val="22"/>
          <w:szCs w:val="22"/>
        </w:rPr>
        <w:t>SERVICIO DE CONTABILIDAD</w:t>
      </w:r>
    </w:p>
    <w:p w:rsidR="00A33B53" w:rsidRDefault="00A33B53"/>
    <w:p w:rsidR="00A33B53" w:rsidRDefault="00A33B53"/>
    <w:p w:rsidR="00A63048" w:rsidRDefault="00A63048"/>
    <w:p w:rsidR="00A63048" w:rsidRDefault="00A63048"/>
    <w:p w:rsidR="00A33B53" w:rsidRPr="00C216E2" w:rsidRDefault="004C47DF" w:rsidP="00966304">
      <w:pPr>
        <w:pStyle w:val="Estndar"/>
        <w:spacing w:line="360" w:lineRule="auto"/>
        <w:ind w:left="2700"/>
        <w:outlineLvl w:val="0"/>
        <w:rPr>
          <w:rFonts w:ascii="Calibri" w:hAnsi="Calibri"/>
          <w:sz w:val="22"/>
          <w:szCs w:val="22"/>
        </w:rPr>
      </w:pPr>
      <w:r w:rsidRPr="00C216E2">
        <w:rPr>
          <w:rFonts w:ascii="Calibri" w:hAnsi="Calibri"/>
          <w:b/>
          <w:bCs/>
          <w:sz w:val="22"/>
          <w:szCs w:val="22"/>
        </w:rPr>
        <w:t xml:space="preserve">CIRCULAR </w:t>
      </w:r>
      <w:r w:rsidR="009B2E3B" w:rsidRPr="00C216E2">
        <w:rPr>
          <w:rFonts w:ascii="Calibri" w:hAnsi="Calibri"/>
          <w:b/>
          <w:bCs/>
          <w:sz w:val="22"/>
          <w:szCs w:val="22"/>
        </w:rPr>
        <w:t xml:space="preserve"> CIERRE </w:t>
      </w:r>
      <w:r w:rsidRPr="00C216E2">
        <w:rPr>
          <w:rFonts w:ascii="Calibri" w:hAnsi="Calibri"/>
          <w:b/>
          <w:bCs/>
          <w:sz w:val="22"/>
          <w:szCs w:val="22"/>
        </w:rPr>
        <w:t xml:space="preserve">AÑO </w:t>
      </w:r>
      <w:r w:rsidR="00A33B53" w:rsidRPr="00C216E2">
        <w:rPr>
          <w:rFonts w:ascii="Calibri" w:hAnsi="Calibri"/>
          <w:b/>
          <w:bCs/>
          <w:sz w:val="22"/>
          <w:szCs w:val="22"/>
        </w:rPr>
        <w:t>201</w:t>
      </w:r>
      <w:r w:rsidR="00393834">
        <w:rPr>
          <w:rFonts w:ascii="Calibri" w:hAnsi="Calibri"/>
          <w:b/>
          <w:bCs/>
          <w:sz w:val="22"/>
          <w:szCs w:val="22"/>
        </w:rPr>
        <w:t>8</w:t>
      </w:r>
      <w:r w:rsidR="00A33B53" w:rsidRPr="00C216E2">
        <w:rPr>
          <w:rFonts w:ascii="Calibri" w:hAnsi="Calibri"/>
          <w:b/>
          <w:bCs/>
          <w:sz w:val="22"/>
          <w:szCs w:val="22"/>
        </w:rPr>
        <w:t xml:space="preserve"> </w:t>
      </w:r>
    </w:p>
    <w:p w:rsidR="00A33B53" w:rsidRPr="00C216E2" w:rsidRDefault="00A33B53" w:rsidP="00966304">
      <w:pPr>
        <w:pStyle w:val="Estndar"/>
        <w:tabs>
          <w:tab w:val="left" w:pos="777"/>
          <w:tab w:val="left" w:pos="1257"/>
          <w:tab w:val="left" w:pos="1737"/>
          <w:tab w:val="left" w:pos="2217"/>
          <w:tab w:val="left" w:pos="2697"/>
          <w:tab w:val="right" w:pos="25680"/>
        </w:tabs>
        <w:spacing w:line="360" w:lineRule="auto"/>
        <w:ind w:left="2700"/>
        <w:jc w:val="both"/>
        <w:rPr>
          <w:rFonts w:ascii="Calibri" w:hAnsi="Calibri"/>
          <w:sz w:val="22"/>
          <w:szCs w:val="22"/>
        </w:rPr>
      </w:pPr>
      <w:r w:rsidRPr="00C216E2">
        <w:rPr>
          <w:rFonts w:ascii="Calibri" w:hAnsi="Calibri"/>
          <w:b/>
          <w:bCs/>
          <w:sz w:val="22"/>
          <w:szCs w:val="22"/>
          <w:u w:val="single"/>
        </w:rPr>
        <w:t>ASUNTO</w:t>
      </w:r>
      <w:r w:rsidRPr="00C216E2">
        <w:rPr>
          <w:rFonts w:ascii="Calibri" w:hAnsi="Calibri"/>
          <w:b/>
          <w:bCs/>
          <w:sz w:val="22"/>
          <w:szCs w:val="22"/>
        </w:rPr>
        <w:t>:</w:t>
      </w:r>
      <w:r w:rsidRPr="00C216E2">
        <w:rPr>
          <w:rFonts w:ascii="Calibri" w:hAnsi="Calibri"/>
          <w:sz w:val="22"/>
          <w:szCs w:val="22"/>
        </w:rPr>
        <w:t xml:space="preserve"> Cierre ejercicio contable 201</w:t>
      </w:r>
      <w:r w:rsidR="00393834">
        <w:rPr>
          <w:rFonts w:ascii="Calibri" w:hAnsi="Calibri"/>
          <w:sz w:val="22"/>
          <w:szCs w:val="22"/>
        </w:rPr>
        <w:t>8</w:t>
      </w:r>
      <w:r w:rsidRPr="00C216E2">
        <w:rPr>
          <w:rFonts w:ascii="Calibri" w:hAnsi="Calibri"/>
          <w:sz w:val="22"/>
          <w:szCs w:val="22"/>
        </w:rPr>
        <w:t xml:space="preserve"> y apertura 201</w:t>
      </w:r>
      <w:r w:rsidR="00393834">
        <w:rPr>
          <w:rFonts w:ascii="Calibri" w:hAnsi="Calibri"/>
          <w:sz w:val="22"/>
          <w:szCs w:val="22"/>
        </w:rPr>
        <w:t>9</w:t>
      </w:r>
      <w:r w:rsidRPr="00C216E2">
        <w:rPr>
          <w:rFonts w:ascii="Calibri" w:hAnsi="Calibri"/>
          <w:sz w:val="22"/>
          <w:szCs w:val="22"/>
        </w:rPr>
        <w:t xml:space="preserve">. </w:t>
      </w:r>
      <w:r w:rsidRPr="00C216E2">
        <w:rPr>
          <w:rFonts w:ascii="Calibri" w:hAnsi="Calibri"/>
          <w:b/>
          <w:sz w:val="22"/>
          <w:szCs w:val="22"/>
        </w:rPr>
        <w:t>Gastos</w:t>
      </w:r>
    </w:p>
    <w:p w:rsidR="00A33B53" w:rsidRPr="00C216E2" w:rsidRDefault="00A33B53" w:rsidP="00966304">
      <w:pPr>
        <w:pStyle w:val="Estndar"/>
        <w:tabs>
          <w:tab w:val="left" w:pos="777"/>
          <w:tab w:val="left" w:pos="1257"/>
          <w:tab w:val="left" w:pos="1737"/>
          <w:tab w:val="left" w:pos="2217"/>
          <w:tab w:val="left" w:pos="2697"/>
          <w:tab w:val="right" w:pos="25680"/>
        </w:tabs>
        <w:spacing w:line="360" w:lineRule="auto"/>
        <w:ind w:left="2700"/>
        <w:jc w:val="both"/>
        <w:rPr>
          <w:rFonts w:ascii="Calibri" w:hAnsi="Calibri" w:cs="Rockwell"/>
          <w:color w:val="FF0000"/>
          <w:sz w:val="22"/>
          <w:szCs w:val="22"/>
        </w:rPr>
      </w:pPr>
      <w:r w:rsidRPr="00C216E2">
        <w:rPr>
          <w:rFonts w:ascii="Calibri" w:hAnsi="Calibri"/>
          <w:b/>
          <w:bCs/>
          <w:sz w:val="22"/>
          <w:szCs w:val="22"/>
          <w:u w:val="single"/>
        </w:rPr>
        <w:t>DESTINATARIOS</w:t>
      </w:r>
      <w:r w:rsidRPr="00C216E2">
        <w:rPr>
          <w:rFonts w:ascii="Calibri" w:hAnsi="Calibri"/>
          <w:sz w:val="22"/>
          <w:szCs w:val="22"/>
        </w:rPr>
        <w:t>: Dependen</w:t>
      </w:r>
      <w:r w:rsidR="004C47DF" w:rsidRPr="00C216E2">
        <w:rPr>
          <w:rFonts w:ascii="Calibri" w:hAnsi="Calibri"/>
          <w:sz w:val="22"/>
          <w:szCs w:val="22"/>
        </w:rPr>
        <w:t>cias y Centros de la Diputación</w:t>
      </w:r>
    </w:p>
    <w:p w:rsidR="00A63048" w:rsidRPr="00C216E2" w:rsidRDefault="00A63048">
      <w:pPr>
        <w:rPr>
          <w:rFonts w:ascii="Calibri" w:hAnsi="Calibri"/>
          <w:color w:val="FF0000"/>
          <w:sz w:val="22"/>
          <w:szCs w:val="22"/>
        </w:rPr>
      </w:pPr>
    </w:p>
    <w:p w:rsidR="00A63048" w:rsidRPr="00C216E2" w:rsidRDefault="00A63048">
      <w:pPr>
        <w:rPr>
          <w:rFonts w:ascii="Calibri" w:hAnsi="Calibri"/>
          <w:color w:val="FF0000"/>
          <w:sz w:val="22"/>
          <w:szCs w:val="22"/>
        </w:rPr>
      </w:pPr>
    </w:p>
    <w:p w:rsidR="004D2919" w:rsidRPr="00C216E2" w:rsidRDefault="004D2919">
      <w:pPr>
        <w:rPr>
          <w:rFonts w:ascii="Calibri" w:hAnsi="Calibri"/>
          <w:color w:val="FF0000"/>
          <w:sz w:val="22"/>
          <w:szCs w:val="22"/>
        </w:rPr>
      </w:pPr>
    </w:p>
    <w:p w:rsidR="00A33B53" w:rsidRPr="00393834" w:rsidRDefault="00A33B53">
      <w:pPr>
        <w:rPr>
          <w:rFonts w:ascii="Calibri" w:hAnsi="Calibri"/>
          <w:color w:val="FF0000"/>
          <w:sz w:val="22"/>
          <w:szCs w:val="22"/>
        </w:rPr>
      </w:pPr>
    </w:p>
    <w:p w:rsidR="00A33B53" w:rsidRPr="00393834" w:rsidRDefault="00A33B53" w:rsidP="0065433E">
      <w:pPr>
        <w:pStyle w:val="Estndar"/>
        <w:jc w:val="both"/>
        <w:rPr>
          <w:rFonts w:ascii="Calibri" w:hAnsi="Calibri"/>
          <w:b/>
          <w:bCs/>
          <w:sz w:val="24"/>
          <w:szCs w:val="24"/>
        </w:rPr>
      </w:pPr>
      <w:r w:rsidRPr="00393834">
        <w:rPr>
          <w:rFonts w:ascii="Calibri" w:hAnsi="Calibri"/>
          <w:b/>
          <w:bCs/>
          <w:sz w:val="24"/>
          <w:szCs w:val="24"/>
        </w:rPr>
        <w:t>1.- INTRODUCCIÓN</w:t>
      </w:r>
    </w:p>
    <w:p w:rsidR="00A33B53" w:rsidRPr="00393834" w:rsidRDefault="00A33B53" w:rsidP="0065433E">
      <w:pPr>
        <w:pStyle w:val="Estndar"/>
        <w:jc w:val="both"/>
        <w:rPr>
          <w:rFonts w:ascii="Calibri" w:hAnsi="Calibri"/>
          <w:b/>
          <w:bCs/>
          <w:sz w:val="22"/>
          <w:szCs w:val="22"/>
        </w:rPr>
      </w:pPr>
    </w:p>
    <w:p w:rsidR="00A33B53" w:rsidRPr="00393834" w:rsidRDefault="00DB50E0" w:rsidP="0065433E">
      <w:pPr>
        <w:pStyle w:val="Estndar"/>
        <w:jc w:val="both"/>
        <w:rPr>
          <w:rFonts w:ascii="Calibri" w:hAnsi="Calibri"/>
          <w:sz w:val="22"/>
          <w:szCs w:val="22"/>
        </w:rPr>
      </w:pPr>
      <w:r w:rsidRPr="00393834">
        <w:rPr>
          <w:rFonts w:ascii="Calibri" w:hAnsi="Calibri"/>
          <w:sz w:val="22"/>
          <w:szCs w:val="22"/>
        </w:rPr>
        <w:t>P</w:t>
      </w:r>
      <w:r w:rsidR="00A33B53" w:rsidRPr="00393834">
        <w:rPr>
          <w:rFonts w:ascii="Calibri" w:hAnsi="Calibri"/>
          <w:sz w:val="22"/>
          <w:szCs w:val="22"/>
        </w:rPr>
        <w:t xml:space="preserve">ara la debida </w:t>
      </w:r>
      <w:r w:rsidR="00B04B94" w:rsidRPr="00393834">
        <w:rPr>
          <w:rFonts w:ascii="Calibri" w:hAnsi="Calibri"/>
          <w:sz w:val="22"/>
          <w:szCs w:val="22"/>
        </w:rPr>
        <w:t>c</w:t>
      </w:r>
      <w:r w:rsidR="00A33B53" w:rsidRPr="00393834">
        <w:rPr>
          <w:rFonts w:ascii="Calibri" w:hAnsi="Calibri"/>
          <w:sz w:val="22"/>
          <w:szCs w:val="22"/>
        </w:rPr>
        <w:t>oordinación de las actuaciones de los responsables de los Servicios, Centros y Dependencias de esta Diputación Provincial, en relación con la tramitación de expedientes de gasto, y próximo el cierre del Ejercicio Presupuestario, se elaboran las presentes instrucciones de la Presidencia, a propuesta de los Servicios de Secretaría, Intervención y Tesorería.</w:t>
      </w:r>
    </w:p>
    <w:p w:rsidR="00966304" w:rsidRPr="00393834" w:rsidRDefault="00966304" w:rsidP="0065433E">
      <w:pPr>
        <w:pStyle w:val="Estndar"/>
        <w:jc w:val="both"/>
        <w:rPr>
          <w:rFonts w:ascii="Calibri" w:hAnsi="Calibri"/>
          <w:color w:val="FF0000"/>
          <w:sz w:val="22"/>
          <w:szCs w:val="22"/>
        </w:rPr>
      </w:pPr>
    </w:p>
    <w:p w:rsidR="00966304" w:rsidRPr="00393834" w:rsidRDefault="00966304" w:rsidP="0065433E">
      <w:pPr>
        <w:pStyle w:val="Estndar"/>
        <w:jc w:val="both"/>
        <w:rPr>
          <w:rFonts w:ascii="Calibri" w:hAnsi="Calibri"/>
          <w:color w:val="FF0000"/>
          <w:sz w:val="22"/>
          <w:szCs w:val="22"/>
        </w:rPr>
      </w:pPr>
    </w:p>
    <w:p w:rsidR="00A33B53" w:rsidRPr="00393834" w:rsidRDefault="00A33B53" w:rsidP="0065433E">
      <w:pPr>
        <w:pStyle w:val="Estndar"/>
        <w:jc w:val="both"/>
        <w:rPr>
          <w:rFonts w:ascii="Calibri" w:hAnsi="Calibri"/>
          <w:b/>
          <w:bCs/>
          <w:sz w:val="24"/>
          <w:szCs w:val="24"/>
        </w:rPr>
      </w:pPr>
      <w:r w:rsidRPr="00393834">
        <w:rPr>
          <w:rFonts w:ascii="Calibri" w:hAnsi="Calibri"/>
          <w:b/>
          <w:bCs/>
          <w:sz w:val="24"/>
          <w:szCs w:val="24"/>
        </w:rPr>
        <w:t>2.- CONSIDERACIONES GENERALES</w:t>
      </w:r>
    </w:p>
    <w:p w:rsidR="00A33B53" w:rsidRPr="00393834" w:rsidRDefault="00A33B53" w:rsidP="0065433E">
      <w:pPr>
        <w:pStyle w:val="Estndar"/>
        <w:jc w:val="both"/>
        <w:rPr>
          <w:rFonts w:ascii="Calibri" w:hAnsi="Calibri"/>
          <w:b/>
          <w:bCs/>
          <w:sz w:val="22"/>
          <w:szCs w:val="22"/>
        </w:rPr>
      </w:pPr>
    </w:p>
    <w:p w:rsidR="00A33B53" w:rsidRPr="00393834" w:rsidRDefault="00A33B53" w:rsidP="0065433E">
      <w:pPr>
        <w:pStyle w:val="Estndar"/>
        <w:jc w:val="both"/>
        <w:rPr>
          <w:rFonts w:ascii="Calibri" w:hAnsi="Calibri"/>
          <w:sz w:val="22"/>
          <w:szCs w:val="22"/>
        </w:rPr>
      </w:pPr>
      <w:r w:rsidRPr="00393834">
        <w:rPr>
          <w:rFonts w:ascii="Calibri" w:hAnsi="Calibri"/>
          <w:b/>
          <w:bCs/>
          <w:sz w:val="22"/>
          <w:szCs w:val="22"/>
        </w:rPr>
        <w:tab/>
        <w:t>2.1</w:t>
      </w:r>
      <w:r w:rsidR="004C47DF" w:rsidRPr="00393834">
        <w:rPr>
          <w:rFonts w:ascii="Calibri" w:hAnsi="Calibri"/>
          <w:b/>
          <w:bCs/>
          <w:sz w:val="22"/>
          <w:szCs w:val="22"/>
        </w:rPr>
        <w:t>.</w:t>
      </w:r>
      <w:r w:rsidRPr="00393834">
        <w:rPr>
          <w:rFonts w:ascii="Calibri" w:hAnsi="Calibri"/>
          <w:b/>
          <w:bCs/>
          <w:sz w:val="22"/>
          <w:szCs w:val="22"/>
        </w:rPr>
        <w:t xml:space="preserve">- </w:t>
      </w:r>
      <w:r w:rsidRPr="00393834">
        <w:rPr>
          <w:rFonts w:ascii="Calibri" w:hAnsi="Calibri"/>
          <w:sz w:val="22"/>
          <w:szCs w:val="22"/>
        </w:rPr>
        <w:t>A tenor de lo establecido en el Art.175 del Real Decreto 2/2004, de 5 de Marzo, por el que se aprueba el Texto Refundido de la Ley reguladora de las Haciendas Locales,  los créditos para gastos que el último día del ejercicio presupuestario no estén afectados al cumplimiento de obligaciones ya reconocidas (Remanentes de crédito), quedarán anulados de pleno derecho, sin más excepciones que las señaladas en el Art.182  de dicho Real Decreto.</w:t>
      </w:r>
    </w:p>
    <w:p w:rsidR="00A33B53" w:rsidRPr="00393834" w:rsidRDefault="00A33B53" w:rsidP="0065433E">
      <w:pPr>
        <w:pStyle w:val="Estndar"/>
        <w:jc w:val="both"/>
        <w:rPr>
          <w:rFonts w:ascii="Calibri" w:hAnsi="Calibri"/>
          <w:sz w:val="22"/>
          <w:szCs w:val="22"/>
        </w:rPr>
      </w:pPr>
    </w:p>
    <w:p w:rsidR="00A33B53" w:rsidRPr="00393834" w:rsidRDefault="00A33B53" w:rsidP="0065433E">
      <w:pPr>
        <w:pStyle w:val="Estndar"/>
        <w:jc w:val="both"/>
        <w:rPr>
          <w:rFonts w:ascii="Calibri" w:hAnsi="Calibri"/>
          <w:sz w:val="22"/>
          <w:szCs w:val="22"/>
        </w:rPr>
      </w:pPr>
      <w:r w:rsidRPr="00393834">
        <w:rPr>
          <w:rFonts w:ascii="Calibri" w:hAnsi="Calibri"/>
          <w:sz w:val="22"/>
          <w:szCs w:val="22"/>
        </w:rPr>
        <w:tab/>
      </w:r>
      <w:r w:rsidRPr="00393834">
        <w:rPr>
          <w:rFonts w:ascii="Calibri" w:hAnsi="Calibri"/>
          <w:b/>
          <w:bCs/>
          <w:sz w:val="22"/>
          <w:szCs w:val="22"/>
        </w:rPr>
        <w:t>2.2</w:t>
      </w:r>
      <w:r w:rsidR="004C47DF" w:rsidRPr="00393834">
        <w:rPr>
          <w:rFonts w:ascii="Calibri" w:hAnsi="Calibri"/>
          <w:b/>
          <w:bCs/>
          <w:sz w:val="22"/>
          <w:szCs w:val="22"/>
        </w:rPr>
        <w:t>.</w:t>
      </w:r>
      <w:r w:rsidRPr="00393834">
        <w:rPr>
          <w:rFonts w:ascii="Calibri" w:hAnsi="Calibri"/>
          <w:b/>
          <w:bCs/>
          <w:sz w:val="22"/>
          <w:szCs w:val="22"/>
        </w:rPr>
        <w:t xml:space="preserve">- </w:t>
      </w:r>
      <w:r w:rsidRPr="00393834">
        <w:rPr>
          <w:rFonts w:ascii="Calibri" w:hAnsi="Calibri"/>
          <w:sz w:val="22"/>
          <w:szCs w:val="22"/>
        </w:rPr>
        <w:t>Lo dispuesto en la consideración anterior implica que,  la simple retención de crédito, o incluso la autorización y disposición del mismo (Fases RC, A y D, respectivamente), no</w:t>
      </w:r>
      <w:r w:rsidRPr="00393834">
        <w:rPr>
          <w:rFonts w:ascii="Calibri" w:hAnsi="Calibri"/>
          <w:b/>
          <w:bCs/>
          <w:sz w:val="22"/>
          <w:szCs w:val="22"/>
        </w:rPr>
        <w:t xml:space="preserve"> </w:t>
      </w:r>
      <w:r w:rsidRPr="00393834">
        <w:rPr>
          <w:rFonts w:ascii="Calibri" w:hAnsi="Calibri"/>
          <w:sz w:val="22"/>
          <w:szCs w:val="22"/>
        </w:rPr>
        <w:t>permitirá mantener vivo el crédito a fecha 31 de Diciembre ni su trámite posterior en la agrupación de Ejercicios cerrados del Ejercicio 201</w:t>
      </w:r>
      <w:r w:rsidR="00393834">
        <w:rPr>
          <w:rFonts w:ascii="Calibri" w:hAnsi="Calibri"/>
          <w:sz w:val="22"/>
          <w:szCs w:val="22"/>
        </w:rPr>
        <w:t>9</w:t>
      </w:r>
      <w:r w:rsidRPr="00393834">
        <w:rPr>
          <w:rFonts w:ascii="Calibri" w:hAnsi="Calibri"/>
          <w:sz w:val="22"/>
          <w:szCs w:val="22"/>
        </w:rPr>
        <w:t>.</w:t>
      </w:r>
    </w:p>
    <w:p w:rsidR="00A33B53" w:rsidRPr="00393834" w:rsidRDefault="00A33B53" w:rsidP="0065433E">
      <w:pPr>
        <w:pStyle w:val="Estndar"/>
        <w:jc w:val="both"/>
        <w:rPr>
          <w:rFonts w:ascii="Calibri" w:hAnsi="Calibri"/>
          <w:color w:val="FF0000"/>
          <w:sz w:val="22"/>
          <w:szCs w:val="22"/>
        </w:rPr>
      </w:pPr>
    </w:p>
    <w:p w:rsidR="00A33B53" w:rsidRPr="00393834" w:rsidRDefault="00A33B53" w:rsidP="0065433E">
      <w:pPr>
        <w:pStyle w:val="Estndar"/>
        <w:ind w:left="360"/>
        <w:rPr>
          <w:rFonts w:ascii="Calibri" w:hAnsi="Calibri"/>
          <w:sz w:val="22"/>
          <w:szCs w:val="22"/>
        </w:rPr>
      </w:pPr>
      <w:r w:rsidRPr="00393834">
        <w:rPr>
          <w:rFonts w:ascii="Calibri" w:hAnsi="Calibri"/>
          <w:b/>
          <w:bCs/>
          <w:sz w:val="22"/>
          <w:szCs w:val="22"/>
        </w:rPr>
        <w:tab/>
        <w:t>2.3</w:t>
      </w:r>
      <w:r w:rsidR="004C47DF" w:rsidRPr="00393834">
        <w:rPr>
          <w:rFonts w:ascii="Calibri" w:hAnsi="Calibri"/>
          <w:b/>
          <w:bCs/>
          <w:sz w:val="22"/>
          <w:szCs w:val="22"/>
        </w:rPr>
        <w:t>.</w:t>
      </w:r>
      <w:r w:rsidRPr="00393834">
        <w:rPr>
          <w:rFonts w:ascii="Calibri" w:hAnsi="Calibri"/>
          <w:b/>
          <w:bCs/>
          <w:sz w:val="22"/>
          <w:szCs w:val="22"/>
        </w:rPr>
        <w:t xml:space="preserve">- </w:t>
      </w:r>
      <w:r w:rsidRPr="00393834">
        <w:rPr>
          <w:rFonts w:ascii="Calibri" w:hAnsi="Calibri"/>
          <w:sz w:val="22"/>
          <w:szCs w:val="22"/>
        </w:rPr>
        <w:t>No podrán ser incorporados al Ejercicio 201</w:t>
      </w:r>
      <w:r w:rsidR="00393834" w:rsidRPr="00393834">
        <w:rPr>
          <w:rFonts w:ascii="Calibri" w:hAnsi="Calibri"/>
          <w:sz w:val="22"/>
          <w:szCs w:val="22"/>
        </w:rPr>
        <w:t>9</w:t>
      </w:r>
      <w:r w:rsidRPr="00393834">
        <w:rPr>
          <w:rFonts w:ascii="Calibri" w:hAnsi="Calibri"/>
          <w:sz w:val="22"/>
          <w:szCs w:val="22"/>
        </w:rPr>
        <w:t>:</w:t>
      </w:r>
    </w:p>
    <w:p w:rsidR="00A33B53" w:rsidRPr="00393834" w:rsidRDefault="00A33B53" w:rsidP="0065433E">
      <w:pPr>
        <w:pStyle w:val="Estndar"/>
        <w:ind w:left="360"/>
        <w:rPr>
          <w:rFonts w:ascii="Calibri" w:hAnsi="Calibri"/>
          <w:sz w:val="22"/>
          <w:szCs w:val="22"/>
        </w:rPr>
      </w:pPr>
    </w:p>
    <w:p w:rsidR="00A33B53" w:rsidRPr="00393834" w:rsidRDefault="00A33B53" w:rsidP="0065433E">
      <w:pPr>
        <w:pStyle w:val="Estndar"/>
        <w:numPr>
          <w:ilvl w:val="1"/>
          <w:numId w:val="1"/>
        </w:numPr>
        <w:rPr>
          <w:rFonts w:ascii="Calibri" w:hAnsi="Calibri"/>
          <w:sz w:val="22"/>
          <w:szCs w:val="22"/>
        </w:rPr>
      </w:pPr>
      <w:r w:rsidRPr="00393834">
        <w:rPr>
          <w:rFonts w:ascii="Calibri" w:hAnsi="Calibri"/>
          <w:sz w:val="22"/>
          <w:szCs w:val="22"/>
        </w:rPr>
        <w:t>Los Remanentes de crédito referidos a créditos declarados no disponibles en 201</w:t>
      </w:r>
      <w:r w:rsidR="00393834" w:rsidRPr="00393834">
        <w:rPr>
          <w:rFonts w:ascii="Calibri" w:hAnsi="Calibri"/>
          <w:sz w:val="22"/>
          <w:szCs w:val="22"/>
        </w:rPr>
        <w:t>8</w:t>
      </w:r>
    </w:p>
    <w:p w:rsidR="00A33B53" w:rsidRPr="00393834" w:rsidRDefault="00A33B53" w:rsidP="0065433E">
      <w:pPr>
        <w:pStyle w:val="Estndar"/>
        <w:numPr>
          <w:ilvl w:val="1"/>
          <w:numId w:val="1"/>
        </w:numPr>
        <w:rPr>
          <w:rFonts w:ascii="Calibri" w:hAnsi="Calibri"/>
          <w:sz w:val="22"/>
          <w:szCs w:val="22"/>
        </w:rPr>
      </w:pPr>
      <w:r w:rsidRPr="00393834">
        <w:rPr>
          <w:rFonts w:ascii="Calibri" w:hAnsi="Calibri"/>
          <w:sz w:val="22"/>
          <w:szCs w:val="22"/>
        </w:rPr>
        <w:t>Los Remanentes de crédito ya incorporados al Ejercicio 201</w:t>
      </w:r>
      <w:r w:rsidR="00393834" w:rsidRPr="00393834">
        <w:rPr>
          <w:rFonts w:ascii="Calibri" w:hAnsi="Calibri"/>
          <w:sz w:val="22"/>
          <w:szCs w:val="22"/>
        </w:rPr>
        <w:t>8</w:t>
      </w:r>
      <w:r w:rsidRPr="00393834">
        <w:rPr>
          <w:rFonts w:ascii="Calibri" w:hAnsi="Calibri"/>
          <w:sz w:val="22"/>
          <w:szCs w:val="22"/>
        </w:rPr>
        <w:t>, con la salvedad de los referentes a proyectos de gastos financiados con ingresos afectados cuya ejecución pretenda continuarse.</w:t>
      </w:r>
    </w:p>
    <w:p w:rsidR="00A33B53" w:rsidRPr="00393834" w:rsidRDefault="00A33B53" w:rsidP="0065433E">
      <w:pPr>
        <w:pStyle w:val="Estndar"/>
        <w:numPr>
          <w:ilvl w:val="1"/>
          <w:numId w:val="1"/>
        </w:numPr>
        <w:rPr>
          <w:rFonts w:ascii="Calibri" w:hAnsi="Calibri"/>
          <w:sz w:val="22"/>
          <w:szCs w:val="22"/>
        </w:rPr>
      </w:pPr>
      <w:r w:rsidRPr="00393834">
        <w:rPr>
          <w:rFonts w:ascii="Calibri" w:hAnsi="Calibri"/>
          <w:sz w:val="22"/>
          <w:szCs w:val="22"/>
        </w:rPr>
        <w:t>Los Remanentes de crédito procedentes de Operaciones corrientes (Capítulos 1 al 4 del Presupuesto, ambos inclusive), salvo:</w:t>
      </w:r>
    </w:p>
    <w:p w:rsidR="00A33B53" w:rsidRPr="00393834" w:rsidRDefault="00A33B53" w:rsidP="004C47DF">
      <w:pPr>
        <w:pStyle w:val="Estndar"/>
        <w:ind w:left="1440"/>
        <w:rPr>
          <w:rFonts w:ascii="Calibri" w:hAnsi="Calibri"/>
          <w:sz w:val="22"/>
          <w:szCs w:val="22"/>
        </w:rPr>
      </w:pPr>
      <w:r w:rsidRPr="00393834">
        <w:rPr>
          <w:rFonts w:ascii="Calibri" w:hAnsi="Calibri"/>
          <w:sz w:val="22"/>
          <w:szCs w:val="22"/>
        </w:rPr>
        <w:t>c.1) que provengan de créditos extraordinarios, suplementos de crédito o transferencias de crédito que hayan sido concedidos o autorizados, respectivamente, en el último trimestre del Ejercicio.</w:t>
      </w:r>
    </w:p>
    <w:p w:rsidR="00A33B53" w:rsidRPr="00393834" w:rsidRDefault="00A33B53" w:rsidP="004C47DF">
      <w:pPr>
        <w:pStyle w:val="Estndar"/>
        <w:ind w:left="1440"/>
        <w:rPr>
          <w:rFonts w:ascii="Calibri" w:hAnsi="Calibri"/>
          <w:sz w:val="22"/>
          <w:szCs w:val="22"/>
        </w:rPr>
      </w:pPr>
      <w:r w:rsidRPr="00393834">
        <w:rPr>
          <w:rFonts w:ascii="Calibri" w:hAnsi="Calibri"/>
          <w:sz w:val="22"/>
          <w:szCs w:val="22"/>
        </w:rPr>
        <w:lastRenderedPageBreak/>
        <w:t>c.2) que se trate de compromisos de gasto debidamente adquiridos en el ejercicio 201</w:t>
      </w:r>
      <w:r w:rsidR="00393834" w:rsidRPr="00393834">
        <w:rPr>
          <w:rFonts w:ascii="Calibri" w:hAnsi="Calibri"/>
          <w:sz w:val="22"/>
          <w:szCs w:val="22"/>
        </w:rPr>
        <w:t>8</w:t>
      </w:r>
      <w:r w:rsidRPr="00393834">
        <w:rPr>
          <w:rFonts w:ascii="Calibri" w:hAnsi="Calibri"/>
          <w:sz w:val="22"/>
          <w:szCs w:val="22"/>
        </w:rPr>
        <w:t xml:space="preserve"> (Fase contable "D").</w:t>
      </w:r>
    </w:p>
    <w:p w:rsidR="00A33B53" w:rsidRPr="00393834" w:rsidRDefault="00A33B53" w:rsidP="004C47DF">
      <w:pPr>
        <w:pStyle w:val="Estndar"/>
        <w:ind w:left="1440"/>
        <w:rPr>
          <w:rFonts w:ascii="Calibri" w:hAnsi="Calibri"/>
          <w:sz w:val="22"/>
          <w:szCs w:val="22"/>
        </w:rPr>
      </w:pPr>
    </w:p>
    <w:p w:rsidR="00A33B53" w:rsidRPr="00393834" w:rsidRDefault="00A33B53" w:rsidP="0065433E">
      <w:pPr>
        <w:pStyle w:val="Estndar"/>
        <w:jc w:val="both"/>
        <w:rPr>
          <w:rFonts w:ascii="Calibri" w:hAnsi="Calibri"/>
          <w:sz w:val="22"/>
          <w:szCs w:val="22"/>
        </w:rPr>
      </w:pPr>
      <w:r w:rsidRPr="00393834">
        <w:rPr>
          <w:rFonts w:ascii="Calibri" w:hAnsi="Calibri"/>
          <w:sz w:val="22"/>
          <w:szCs w:val="22"/>
        </w:rPr>
        <w:tab/>
      </w:r>
      <w:r w:rsidRPr="00393834">
        <w:rPr>
          <w:rFonts w:ascii="Calibri" w:hAnsi="Calibri"/>
          <w:b/>
          <w:bCs/>
          <w:sz w:val="22"/>
          <w:szCs w:val="22"/>
        </w:rPr>
        <w:t>2.4</w:t>
      </w:r>
      <w:r w:rsidR="004C47DF" w:rsidRPr="00393834">
        <w:rPr>
          <w:rFonts w:ascii="Calibri" w:hAnsi="Calibri"/>
          <w:b/>
          <w:bCs/>
          <w:sz w:val="22"/>
          <w:szCs w:val="22"/>
        </w:rPr>
        <w:t>.</w:t>
      </w:r>
      <w:r w:rsidRPr="00393834">
        <w:rPr>
          <w:rFonts w:ascii="Calibri" w:hAnsi="Calibri"/>
          <w:b/>
          <w:bCs/>
          <w:sz w:val="22"/>
          <w:szCs w:val="22"/>
        </w:rPr>
        <w:t>-</w:t>
      </w:r>
      <w:r w:rsidRPr="00393834">
        <w:rPr>
          <w:rFonts w:ascii="Calibri" w:hAnsi="Calibri"/>
          <w:sz w:val="22"/>
          <w:szCs w:val="22"/>
        </w:rPr>
        <w:t xml:space="preserve"> En base a lo anterior, cada Unidad deberá prever con la suficiente antelación las fechas de iniciación de propuestas para que, en caso de que las mismas se quieran imputar a créditos del ejercicio corriente, se pueda completar el procedimiento adecuado para su contabilización antes de las fechas límites que se señalarán a lo largo de la presente circular.</w:t>
      </w:r>
    </w:p>
    <w:p w:rsidR="00A33B53" w:rsidRPr="00393834" w:rsidRDefault="00A33B53" w:rsidP="0065433E">
      <w:pPr>
        <w:pStyle w:val="Estndar"/>
        <w:ind w:firstLine="360"/>
        <w:jc w:val="both"/>
        <w:rPr>
          <w:rFonts w:ascii="Calibri" w:hAnsi="Calibri"/>
          <w:sz w:val="22"/>
          <w:szCs w:val="22"/>
        </w:rPr>
      </w:pPr>
    </w:p>
    <w:p w:rsidR="00A33B53" w:rsidRPr="00393834" w:rsidRDefault="00A33B53" w:rsidP="0065433E">
      <w:pPr>
        <w:pStyle w:val="Estndar"/>
        <w:jc w:val="both"/>
        <w:rPr>
          <w:rFonts w:ascii="Calibri" w:hAnsi="Calibri"/>
          <w:sz w:val="22"/>
          <w:szCs w:val="22"/>
        </w:rPr>
      </w:pPr>
      <w:r w:rsidRPr="00393834">
        <w:rPr>
          <w:rFonts w:ascii="Calibri" w:hAnsi="Calibri"/>
          <w:sz w:val="22"/>
          <w:szCs w:val="22"/>
        </w:rPr>
        <w:t>Se recuerda que las aprobaciones de pliegos imputables al Capítulo 2 Presupuestario, cuya adjudicación no pueda tener reflejo contable antes del cierre, no podrán ser incorporadas al ejercicio 201</w:t>
      </w:r>
      <w:r w:rsidR="00393834">
        <w:rPr>
          <w:rFonts w:ascii="Calibri" w:hAnsi="Calibri"/>
          <w:sz w:val="22"/>
          <w:szCs w:val="22"/>
        </w:rPr>
        <w:t>9</w:t>
      </w:r>
      <w:r w:rsidRPr="00393834">
        <w:rPr>
          <w:rFonts w:ascii="Calibri" w:hAnsi="Calibri"/>
          <w:sz w:val="22"/>
          <w:szCs w:val="22"/>
        </w:rPr>
        <w:t>, salvo que se realicen sobre Créditos Extraordinarios, Suplementos o Transferencias del último trimestre.</w:t>
      </w:r>
    </w:p>
    <w:p w:rsidR="00966304" w:rsidRPr="00393834" w:rsidRDefault="00966304" w:rsidP="0065433E">
      <w:pPr>
        <w:pStyle w:val="Estndar"/>
        <w:jc w:val="both"/>
        <w:rPr>
          <w:rFonts w:ascii="Calibri" w:hAnsi="Calibri"/>
          <w:color w:val="FF0000"/>
          <w:sz w:val="22"/>
          <w:szCs w:val="22"/>
        </w:rPr>
      </w:pPr>
    </w:p>
    <w:p w:rsidR="00A33B53" w:rsidRDefault="00A33B53" w:rsidP="0065433E">
      <w:pPr>
        <w:pStyle w:val="Estndar"/>
        <w:jc w:val="both"/>
        <w:rPr>
          <w:rFonts w:ascii="Calibri" w:hAnsi="Calibri"/>
          <w:sz w:val="22"/>
          <w:szCs w:val="22"/>
        </w:rPr>
      </w:pPr>
      <w:r w:rsidRPr="00393834">
        <w:rPr>
          <w:rFonts w:ascii="Calibri" w:hAnsi="Calibri"/>
          <w:sz w:val="22"/>
          <w:szCs w:val="22"/>
        </w:rPr>
        <w:t>De lo expuesto anteriormente se deducen las distintas implicacione</w:t>
      </w:r>
      <w:r w:rsidR="00966304" w:rsidRPr="00393834">
        <w:rPr>
          <w:rFonts w:ascii="Calibri" w:hAnsi="Calibri"/>
          <w:sz w:val="22"/>
          <w:szCs w:val="22"/>
        </w:rPr>
        <w:t xml:space="preserve">s que tiene la situación </w:t>
      </w:r>
      <w:r w:rsidR="00C00A3D" w:rsidRPr="00393834">
        <w:rPr>
          <w:rFonts w:ascii="Calibri" w:hAnsi="Calibri"/>
          <w:sz w:val="22"/>
          <w:szCs w:val="22"/>
        </w:rPr>
        <w:t>contable</w:t>
      </w:r>
      <w:r w:rsidRPr="00393834">
        <w:rPr>
          <w:rFonts w:ascii="Calibri" w:hAnsi="Calibri"/>
          <w:sz w:val="22"/>
          <w:szCs w:val="22"/>
        </w:rPr>
        <w:t xml:space="preserve"> de los créditos a 31-12, lo que deberá ser tenido en cuenta a la hora de priorizar expedientes de gasto (operaciones corrientes antes que operaciones de capital).</w:t>
      </w:r>
      <w:r w:rsidR="00393834">
        <w:rPr>
          <w:rFonts w:ascii="Calibri" w:hAnsi="Calibri"/>
          <w:sz w:val="22"/>
          <w:szCs w:val="22"/>
        </w:rPr>
        <w:t xml:space="preserve"> </w:t>
      </w:r>
    </w:p>
    <w:p w:rsidR="00A33B53" w:rsidRPr="00393834" w:rsidRDefault="00A33B53" w:rsidP="0065433E">
      <w:pPr>
        <w:pStyle w:val="Estndar"/>
        <w:jc w:val="both"/>
        <w:rPr>
          <w:rFonts w:ascii="Calibri" w:hAnsi="Calibri"/>
          <w:color w:val="FF0000"/>
          <w:sz w:val="22"/>
          <w:szCs w:val="22"/>
        </w:rPr>
      </w:pPr>
    </w:p>
    <w:p w:rsidR="00A33B53" w:rsidRPr="00E103AB" w:rsidRDefault="00A33B53" w:rsidP="0065433E">
      <w:pPr>
        <w:pStyle w:val="Estndar"/>
        <w:jc w:val="both"/>
        <w:rPr>
          <w:rFonts w:ascii="Calibri" w:hAnsi="Calibri"/>
          <w:sz w:val="22"/>
          <w:szCs w:val="22"/>
        </w:rPr>
      </w:pPr>
      <w:r w:rsidRPr="00393834">
        <w:rPr>
          <w:rFonts w:ascii="Calibri" w:hAnsi="Calibri"/>
          <w:color w:val="FF0000"/>
          <w:sz w:val="22"/>
          <w:szCs w:val="22"/>
        </w:rPr>
        <w:tab/>
      </w:r>
      <w:r w:rsidRPr="00E103AB">
        <w:rPr>
          <w:rFonts w:ascii="Calibri" w:hAnsi="Calibri"/>
          <w:b/>
          <w:bCs/>
          <w:sz w:val="22"/>
          <w:szCs w:val="22"/>
        </w:rPr>
        <w:t>2.5</w:t>
      </w:r>
      <w:r w:rsidR="004C47DF" w:rsidRPr="00E103AB">
        <w:rPr>
          <w:rFonts w:ascii="Calibri" w:hAnsi="Calibri"/>
          <w:b/>
          <w:bCs/>
          <w:sz w:val="22"/>
          <w:szCs w:val="22"/>
        </w:rPr>
        <w:t>.</w:t>
      </w:r>
      <w:r w:rsidRPr="00E103AB">
        <w:rPr>
          <w:rFonts w:ascii="Calibri" w:hAnsi="Calibri"/>
          <w:sz w:val="22"/>
          <w:szCs w:val="22"/>
        </w:rPr>
        <w:t>- En todo caso, las Unidades Gestoras, podrán continuar la tramitación de todo expediente de gasto que tengan a su disposición, con independencia de que los mismos se ajusten o no a los plazos establecidos a lo largo de la presente circular y que, por tanto, en caso de incumplimiento de los mismos no puedan ser objeto de contabilización en el presente Ejercicio.</w:t>
      </w:r>
    </w:p>
    <w:p w:rsidR="00A33B53" w:rsidRPr="00E103AB" w:rsidRDefault="00A33B53" w:rsidP="0065433E">
      <w:pPr>
        <w:pStyle w:val="Estndar"/>
        <w:jc w:val="both"/>
        <w:rPr>
          <w:rFonts w:ascii="Calibri" w:hAnsi="Calibri"/>
          <w:sz w:val="22"/>
          <w:szCs w:val="22"/>
        </w:rPr>
      </w:pPr>
      <w:r w:rsidRPr="00E103AB">
        <w:rPr>
          <w:rFonts w:ascii="Calibri" w:hAnsi="Calibri"/>
          <w:sz w:val="22"/>
          <w:szCs w:val="22"/>
        </w:rPr>
        <w:tab/>
        <w:t>Igual consideración tendrán las facturas y certificaciones de obra recibidas hasta el final del Ejercicio en cuanto a su inclusión en el Registro de Facturas, conformación y envío a fiscalización se refiere.</w:t>
      </w:r>
    </w:p>
    <w:p w:rsidR="00A35D8B" w:rsidRPr="00393834" w:rsidRDefault="00A35D8B" w:rsidP="0065433E">
      <w:pPr>
        <w:pStyle w:val="Estndar"/>
        <w:jc w:val="both"/>
        <w:rPr>
          <w:rFonts w:ascii="Calibri" w:hAnsi="Calibri"/>
          <w:b/>
          <w:bCs/>
          <w:color w:val="FF0000"/>
          <w:sz w:val="24"/>
          <w:szCs w:val="24"/>
        </w:rPr>
      </w:pPr>
    </w:p>
    <w:p w:rsidR="00A35D8B" w:rsidRPr="00393834" w:rsidRDefault="00A35D8B" w:rsidP="0065433E">
      <w:pPr>
        <w:pStyle w:val="Estndar"/>
        <w:jc w:val="both"/>
        <w:rPr>
          <w:rFonts w:ascii="Calibri" w:hAnsi="Calibri"/>
          <w:b/>
          <w:bCs/>
          <w:color w:val="FF0000"/>
          <w:sz w:val="24"/>
          <w:szCs w:val="24"/>
        </w:rPr>
      </w:pPr>
    </w:p>
    <w:p w:rsidR="00A33B53" w:rsidRPr="00E103AB" w:rsidRDefault="00A33B53" w:rsidP="0065433E">
      <w:pPr>
        <w:pStyle w:val="Estndar"/>
        <w:jc w:val="both"/>
        <w:rPr>
          <w:rFonts w:ascii="Calibri" w:hAnsi="Calibri"/>
          <w:b/>
          <w:bCs/>
          <w:sz w:val="24"/>
          <w:szCs w:val="24"/>
        </w:rPr>
      </w:pPr>
      <w:r w:rsidRPr="00E103AB">
        <w:rPr>
          <w:rFonts w:ascii="Calibri" w:hAnsi="Calibri"/>
          <w:b/>
          <w:bCs/>
          <w:sz w:val="24"/>
          <w:szCs w:val="24"/>
        </w:rPr>
        <w:t>3.- ESTABLECIMIENTO  DE  PLAZOS PARA EL CIERRE</w:t>
      </w:r>
    </w:p>
    <w:p w:rsidR="00A33B53" w:rsidRPr="00E103AB" w:rsidRDefault="00A33B53" w:rsidP="0065433E">
      <w:pPr>
        <w:pStyle w:val="Estndar"/>
        <w:jc w:val="both"/>
        <w:rPr>
          <w:rFonts w:ascii="Calibri" w:hAnsi="Calibri"/>
          <w:b/>
          <w:bCs/>
          <w:sz w:val="22"/>
          <w:szCs w:val="22"/>
        </w:rPr>
      </w:pPr>
    </w:p>
    <w:p w:rsidR="00A33B53" w:rsidRPr="00E103AB" w:rsidRDefault="00A33B53" w:rsidP="0065433E">
      <w:pPr>
        <w:pStyle w:val="Estndar"/>
        <w:rPr>
          <w:rFonts w:ascii="Calibri" w:hAnsi="Calibri"/>
          <w:b/>
          <w:bCs/>
          <w:sz w:val="22"/>
          <w:szCs w:val="22"/>
        </w:rPr>
      </w:pPr>
      <w:r w:rsidRPr="00E103AB">
        <w:rPr>
          <w:rFonts w:ascii="Calibri" w:hAnsi="Calibri"/>
          <w:b/>
          <w:bCs/>
          <w:sz w:val="22"/>
          <w:szCs w:val="22"/>
        </w:rPr>
        <w:tab/>
        <w:t>3.1</w:t>
      </w:r>
      <w:r w:rsidR="004C47DF" w:rsidRPr="00E103AB">
        <w:rPr>
          <w:rFonts w:ascii="Calibri" w:hAnsi="Calibri"/>
          <w:b/>
          <w:bCs/>
          <w:sz w:val="22"/>
          <w:szCs w:val="22"/>
        </w:rPr>
        <w:t>.</w:t>
      </w:r>
      <w:r w:rsidRPr="00E103AB">
        <w:rPr>
          <w:rFonts w:ascii="Calibri" w:hAnsi="Calibri"/>
          <w:b/>
          <w:bCs/>
          <w:sz w:val="22"/>
          <w:szCs w:val="22"/>
        </w:rPr>
        <w:t xml:space="preserve">- </w:t>
      </w:r>
      <w:r w:rsidRPr="00E103AB">
        <w:rPr>
          <w:rFonts w:ascii="Calibri" w:hAnsi="Calibri"/>
          <w:b/>
          <w:bCs/>
          <w:i/>
          <w:iCs/>
          <w:sz w:val="22"/>
          <w:szCs w:val="22"/>
        </w:rPr>
        <w:t xml:space="preserve">Gastos en General </w:t>
      </w:r>
    </w:p>
    <w:p w:rsidR="00A33B53" w:rsidRPr="00E103AB" w:rsidRDefault="00A33B53" w:rsidP="0065433E">
      <w:pPr>
        <w:pStyle w:val="Estndar"/>
        <w:jc w:val="both"/>
        <w:rPr>
          <w:rFonts w:ascii="Calibri" w:hAnsi="Calibri"/>
          <w:b/>
          <w:bCs/>
          <w:sz w:val="22"/>
          <w:szCs w:val="22"/>
        </w:rPr>
      </w:pPr>
    </w:p>
    <w:p w:rsidR="00A33B53" w:rsidRPr="00E103AB" w:rsidRDefault="00A33B53" w:rsidP="004C47DF">
      <w:pPr>
        <w:pStyle w:val="Estndar"/>
        <w:ind w:left="1843" w:hanging="709"/>
        <w:jc w:val="both"/>
        <w:rPr>
          <w:rFonts w:ascii="Calibri" w:hAnsi="Calibri"/>
          <w:sz w:val="22"/>
          <w:szCs w:val="22"/>
        </w:rPr>
      </w:pPr>
      <w:r w:rsidRPr="00E103AB">
        <w:rPr>
          <w:rFonts w:ascii="Calibri" w:hAnsi="Calibri"/>
          <w:b/>
          <w:bCs/>
          <w:sz w:val="22"/>
          <w:szCs w:val="22"/>
        </w:rPr>
        <w:t xml:space="preserve">3.1.1.- </w:t>
      </w:r>
      <w:r w:rsidRPr="00E103AB">
        <w:rPr>
          <w:rFonts w:ascii="Calibri" w:hAnsi="Calibri"/>
          <w:sz w:val="22"/>
          <w:szCs w:val="22"/>
        </w:rPr>
        <w:t>Para que las operaciones se ejecuten con el buen orden</w:t>
      </w:r>
      <w:r w:rsidR="004C47DF" w:rsidRPr="00E103AB">
        <w:rPr>
          <w:rFonts w:ascii="Calibri" w:hAnsi="Calibri"/>
          <w:sz w:val="22"/>
          <w:szCs w:val="22"/>
        </w:rPr>
        <w:t xml:space="preserve"> que su trascendencia requiere, </w:t>
      </w:r>
      <w:r w:rsidRPr="00E103AB">
        <w:rPr>
          <w:rFonts w:ascii="Calibri" w:hAnsi="Calibri"/>
          <w:sz w:val="22"/>
          <w:szCs w:val="22"/>
        </w:rPr>
        <w:t>se señalan los siguientes plazos:</w:t>
      </w:r>
    </w:p>
    <w:p w:rsidR="004C47DF" w:rsidRPr="00393834" w:rsidRDefault="004C47DF" w:rsidP="00966304">
      <w:pPr>
        <w:pStyle w:val="Estndar"/>
        <w:ind w:left="1843" w:hanging="709"/>
        <w:jc w:val="both"/>
        <w:rPr>
          <w:rFonts w:ascii="Calibri" w:hAnsi="Calibri"/>
          <w:color w:val="FF0000"/>
          <w:sz w:val="22"/>
          <w:szCs w:val="22"/>
        </w:rPr>
      </w:pPr>
    </w:p>
    <w:p w:rsidR="00A33B53" w:rsidRPr="00E103AB" w:rsidRDefault="00A33B53" w:rsidP="00966304">
      <w:pPr>
        <w:pStyle w:val="Estndar"/>
        <w:ind w:left="1980" w:hanging="349"/>
        <w:jc w:val="both"/>
        <w:rPr>
          <w:rFonts w:ascii="Calibri" w:hAnsi="Calibri"/>
          <w:sz w:val="22"/>
          <w:szCs w:val="22"/>
        </w:rPr>
      </w:pPr>
      <w:r w:rsidRPr="00E103AB">
        <w:rPr>
          <w:rFonts w:ascii="Arial" w:hAnsi="Arial" w:cs="Arial"/>
          <w:sz w:val="22"/>
          <w:szCs w:val="22"/>
        </w:rPr>
        <w:t>►</w:t>
      </w:r>
      <w:r w:rsidRPr="00E103AB">
        <w:rPr>
          <w:rFonts w:ascii="Calibri" w:hAnsi="Calibri" w:cs="Arial"/>
          <w:sz w:val="22"/>
          <w:szCs w:val="22"/>
        </w:rPr>
        <w:t xml:space="preserve"> </w:t>
      </w:r>
      <w:r w:rsidRPr="00E103AB">
        <w:rPr>
          <w:rFonts w:ascii="Calibri" w:hAnsi="Calibri"/>
          <w:sz w:val="22"/>
          <w:szCs w:val="22"/>
        </w:rPr>
        <w:t>Fecha límite de entrada en el Servicio de fiscalización de propuestas de gasto y/o pago, el día 1</w:t>
      </w:r>
      <w:r w:rsidR="00E103AB" w:rsidRPr="00E103AB">
        <w:rPr>
          <w:rFonts w:ascii="Calibri" w:hAnsi="Calibri"/>
          <w:sz w:val="22"/>
          <w:szCs w:val="22"/>
        </w:rPr>
        <w:t>4</w:t>
      </w:r>
      <w:r w:rsidRPr="00E103AB">
        <w:rPr>
          <w:rFonts w:ascii="Calibri" w:hAnsi="Calibri"/>
          <w:sz w:val="22"/>
          <w:szCs w:val="22"/>
        </w:rPr>
        <w:t xml:space="preserve"> de diciembre.</w:t>
      </w:r>
    </w:p>
    <w:p w:rsidR="004C47DF" w:rsidRPr="00E103AB" w:rsidRDefault="004C47DF" w:rsidP="00966304">
      <w:pPr>
        <w:pStyle w:val="Estndar"/>
        <w:ind w:left="1980" w:hanging="349"/>
        <w:jc w:val="both"/>
        <w:rPr>
          <w:rFonts w:ascii="Calibri" w:hAnsi="Calibri"/>
          <w:sz w:val="22"/>
          <w:szCs w:val="22"/>
        </w:rPr>
      </w:pPr>
    </w:p>
    <w:p w:rsidR="004F5856" w:rsidRPr="00E103AB" w:rsidRDefault="00A33B53" w:rsidP="00966304">
      <w:pPr>
        <w:pStyle w:val="Estndar"/>
        <w:ind w:left="1980" w:hanging="349"/>
        <w:jc w:val="both"/>
        <w:rPr>
          <w:rFonts w:ascii="Calibri" w:hAnsi="Calibri"/>
          <w:sz w:val="22"/>
          <w:szCs w:val="22"/>
        </w:rPr>
      </w:pPr>
      <w:r w:rsidRPr="00E103AB">
        <w:rPr>
          <w:rFonts w:ascii="Arial" w:hAnsi="Arial" w:cs="Arial"/>
          <w:sz w:val="22"/>
          <w:szCs w:val="22"/>
        </w:rPr>
        <w:t>►</w:t>
      </w:r>
      <w:r w:rsidRPr="00E103AB">
        <w:rPr>
          <w:rFonts w:ascii="Calibri" w:hAnsi="Calibri" w:cs="Arial"/>
          <w:sz w:val="22"/>
          <w:szCs w:val="22"/>
        </w:rPr>
        <w:t xml:space="preserve"> F</w:t>
      </w:r>
      <w:r w:rsidRPr="00E103AB">
        <w:rPr>
          <w:rFonts w:ascii="Calibri" w:hAnsi="Calibri"/>
          <w:sz w:val="22"/>
          <w:szCs w:val="22"/>
        </w:rPr>
        <w:t xml:space="preserve">echa límite de entrada en el Servicio de Contabilidad, de expedientes resolutorios que impliquen la contabilización de fases de gasto "A", "D", "O" ó "P", el día </w:t>
      </w:r>
      <w:r w:rsidR="00E103AB" w:rsidRPr="00E103AB">
        <w:rPr>
          <w:rFonts w:ascii="Calibri" w:hAnsi="Calibri"/>
          <w:sz w:val="22"/>
          <w:szCs w:val="22"/>
        </w:rPr>
        <w:t>21</w:t>
      </w:r>
      <w:r w:rsidRPr="00E103AB">
        <w:rPr>
          <w:rFonts w:ascii="Calibri" w:hAnsi="Calibri"/>
          <w:sz w:val="22"/>
          <w:szCs w:val="22"/>
        </w:rPr>
        <w:t xml:space="preserve"> de Diciembr</w:t>
      </w:r>
      <w:r w:rsidR="004F5856" w:rsidRPr="00E103AB">
        <w:rPr>
          <w:rFonts w:ascii="Calibri" w:hAnsi="Calibri"/>
          <w:sz w:val="22"/>
          <w:szCs w:val="22"/>
        </w:rPr>
        <w:t>e.</w:t>
      </w:r>
    </w:p>
    <w:p w:rsidR="004F5856" w:rsidRPr="00E103AB" w:rsidRDefault="004F5856" w:rsidP="00966304">
      <w:pPr>
        <w:pStyle w:val="Estndar"/>
        <w:ind w:left="1980" w:hanging="349"/>
        <w:jc w:val="both"/>
        <w:rPr>
          <w:rFonts w:ascii="Calibri" w:hAnsi="Calibri"/>
          <w:sz w:val="22"/>
          <w:szCs w:val="22"/>
        </w:rPr>
      </w:pPr>
    </w:p>
    <w:p w:rsidR="00A33B53" w:rsidRPr="00E103AB" w:rsidRDefault="004F5856" w:rsidP="00966304">
      <w:pPr>
        <w:pStyle w:val="Estndar"/>
        <w:ind w:left="1980" w:hanging="349"/>
        <w:jc w:val="both"/>
        <w:rPr>
          <w:rFonts w:ascii="Calibri" w:hAnsi="Calibri" w:cs="Calibri"/>
          <w:sz w:val="22"/>
          <w:szCs w:val="22"/>
        </w:rPr>
      </w:pPr>
      <w:r w:rsidRPr="00E103AB">
        <w:rPr>
          <w:rFonts w:ascii="Calibri" w:hAnsi="Calibri"/>
          <w:b/>
          <w:bCs/>
          <w:sz w:val="22"/>
          <w:szCs w:val="22"/>
        </w:rPr>
        <w:t xml:space="preserve"> </w:t>
      </w:r>
      <w:r w:rsidRPr="00E103AB">
        <w:rPr>
          <w:rFonts w:ascii="Arial" w:hAnsi="Arial" w:cs="Arial"/>
          <w:sz w:val="22"/>
          <w:szCs w:val="22"/>
        </w:rPr>
        <w:t xml:space="preserve">► </w:t>
      </w:r>
      <w:r w:rsidR="00196010" w:rsidRPr="00E103AB">
        <w:rPr>
          <w:rFonts w:ascii="Arial" w:hAnsi="Arial" w:cs="Arial"/>
          <w:sz w:val="22"/>
          <w:szCs w:val="22"/>
        </w:rPr>
        <w:t xml:space="preserve">En todo caso, </w:t>
      </w:r>
      <w:r w:rsidR="001702D3" w:rsidRPr="00E103AB">
        <w:rPr>
          <w:rFonts w:ascii="Calibri" w:hAnsi="Calibri" w:cs="Calibri"/>
          <w:sz w:val="22"/>
          <w:szCs w:val="22"/>
        </w:rPr>
        <w:t>con motivo d</w:t>
      </w:r>
      <w:r w:rsidR="00C00B09" w:rsidRPr="00E103AB">
        <w:rPr>
          <w:rFonts w:ascii="Calibri" w:hAnsi="Calibri" w:cs="Calibri"/>
          <w:sz w:val="22"/>
          <w:szCs w:val="22"/>
        </w:rPr>
        <w:t xml:space="preserve">el cierre del módulo de gestión </w:t>
      </w:r>
      <w:r w:rsidR="001702D3" w:rsidRPr="00E103AB">
        <w:rPr>
          <w:rFonts w:ascii="Calibri" w:hAnsi="Calibri" w:cs="Calibri"/>
          <w:sz w:val="22"/>
          <w:szCs w:val="22"/>
        </w:rPr>
        <w:t xml:space="preserve">patrimonial, </w:t>
      </w:r>
      <w:r w:rsidRPr="00E103AB">
        <w:rPr>
          <w:rFonts w:ascii="Calibri" w:hAnsi="Calibri" w:cs="Calibri"/>
          <w:sz w:val="22"/>
          <w:szCs w:val="22"/>
        </w:rPr>
        <w:t xml:space="preserve">los expedientes de gasto </w:t>
      </w:r>
      <w:r w:rsidR="00121C45" w:rsidRPr="00E103AB">
        <w:rPr>
          <w:rFonts w:ascii="Calibri" w:hAnsi="Calibri" w:cs="Calibri"/>
          <w:sz w:val="22"/>
          <w:szCs w:val="22"/>
        </w:rPr>
        <w:t xml:space="preserve">sin código de proyecto asociado </w:t>
      </w:r>
      <w:r w:rsidRPr="00E103AB">
        <w:rPr>
          <w:rFonts w:ascii="Calibri" w:hAnsi="Calibri" w:cs="Calibri"/>
          <w:sz w:val="22"/>
          <w:szCs w:val="22"/>
        </w:rPr>
        <w:t>que</w:t>
      </w:r>
      <w:r w:rsidR="001702D3" w:rsidRPr="00E103AB">
        <w:rPr>
          <w:rFonts w:ascii="Calibri" w:hAnsi="Calibri" w:cs="Calibri"/>
          <w:sz w:val="22"/>
          <w:szCs w:val="22"/>
        </w:rPr>
        <w:t xml:space="preserve"> impliquen el reconocimiento de obligaciones imputables al capítulo</w:t>
      </w:r>
      <w:r w:rsidRPr="00E103AB">
        <w:rPr>
          <w:rFonts w:ascii="Calibri" w:hAnsi="Calibri" w:cs="Calibri"/>
          <w:sz w:val="22"/>
          <w:szCs w:val="22"/>
        </w:rPr>
        <w:t xml:space="preserve"> 6</w:t>
      </w:r>
      <w:r w:rsidR="001119ED" w:rsidRPr="00E103AB">
        <w:rPr>
          <w:rFonts w:ascii="Calibri" w:hAnsi="Calibri" w:cs="Calibri"/>
          <w:sz w:val="22"/>
          <w:szCs w:val="22"/>
        </w:rPr>
        <w:t xml:space="preserve"> y 8</w:t>
      </w:r>
      <w:r w:rsidR="00121C45" w:rsidRPr="00E103AB">
        <w:rPr>
          <w:rFonts w:ascii="Calibri" w:hAnsi="Calibri" w:cs="Calibri"/>
          <w:sz w:val="22"/>
          <w:szCs w:val="22"/>
        </w:rPr>
        <w:t>,</w:t>
      </w:r>
      <w:r w:rsidRPr="00E103AB">
        <w:rPr>
          <w:rFonts w:ascii="Calibri" w:hAnsi="Calibri" w:cs="Calibri"/>
          <w:sz w:val="22"/>
          <w:szCs w:val="22"/>
        </w:rPr>
        <w:t xml:space="preserve"> </w:t>
      </w:r>
      <w:r w:rsidRPr="00E103AB">
        <w:rPr>
          <w:rFonts w:ascii="Calibri" w:hAnsi="Calibri" w:cs="Calibri"/>
          <w:bCs/>
          <w:sz w:val="22"/>
          <w:szCs w:val="22"/>
        </w:rPr>
        <w:t xml:space="preserve">deberán enviarse a contabilidad con la antelación suficiente para poder se contabilizadas antes del </w:t>
      </w:r>
      <w:r w:rsidR="00E103AB" w:rsidRPr="00E103AB">
        <w:rPr>
          <w:rFonts w:ascii="Calibri" w:hAnsi="Calibri" w:cs="Calibri"/>
          <w:bCs/>
          <w:sz w:val="22"/>
          <w:szCs w:val="22"/>
        </w:rPr>
        <w:t>26</w:t>
      </w:r>
      <w:r w:rsidRPr="00E103AB">
        <w:rPr>
          <w:rFonts w:ascii="Calibri" w:hAnsi="Calibri" w:cs="Calibri"/>
          <w:bCs/>
          <w:sz w:val="22"/>
          <w:szCs w:val="22"/>
        </w:rPr>
        <w:t xml:space="preserve"> de diciembre.</w:t>
      </w:r>
      <w:r w:rsidR="00223810" w:rsidRPr="00E103AB">
        <w:rPr>
          <w:rFonts w:ascii="Calibri" w:hAnsi="Calibri" w:cs="Calibri"/>
          <w:bCs/>
          <w:sz w:val="22"/>
          <w:szCs w:val="22"/>
        </w:rPr>
        <w:t xml:space="preserve"> A partir de esa fecha no se efectuará ninguna operación de ese tipo.</w:t>
      </w:r>
    </w:p>
    <w:p w:rsidR="00A33B53" w:rsidRPr="00E103AB" w:rsidRDefault="00A33B53" w:rsidP="00966304">
      <w:pPr>
        <w:pStyle w:val="Estndar"/>
        <w:ind w:left="2160" w:hanging="709"/>
        <w:jc w:val="both"/>
        <w:rPr>
          <w:rFonts w:ascii="Calibri" w:hAnsi="Calibri" w:cs="Calibri"/>
          <w:sz w:val="22"/>
          <w:szCs w:val="22"/>
        </w:rPr>
      </w:pPr>
    </w:p>
    <w:p w:rsidR="00A33B53" w:rsidRPr="00E103AB" w:rsidRDefault="00A33B53" w:rsidP="004C47DF">
      <w:pPr>
        <w:pStyle w:val="Estndar"/>
        <w:ind w:left="1843" w:hanging="709"/>
        <w:jc w:val="both"/>
        <w:rPr>
          <w:rFonts w:ascii="Calibri" w:hAnsi="Calibri"/>
          <w:sz w:val="22"/>
          <w:szCs w:val="22"/>
        </w:rPr>
      </w:pPr>
      <w:r w:rsidRPr="00E103AB">
        <w:rPr>
          <w:rFonts w:ascii="Calibri" w:hAnsi="Calibri"/>
          <w:b/>
          <w:sz w:val="22"/>
          <w:szCs w:val="22"/>
        </w:rPr>
        <w:t>3.1.2.-</w:t>
      </w:r>
      <w:r w:rsidRPr="00E103AB">
        <w:rPr>
          <w:rFonts w:ascii="Calibri" w:hAnsi="Calibri"/>
          <w:sz w:val="22"/>
          <w:szCs w:val="22"/>
        </w:rPr>
        <w:t xml:space="preserve"> Se establece el día 2</w:t>
      </w:r>
      <w:r w:rsidR="00E103AB" w:rsidRPr="00E103AB">
        <w:rPr>
          <w:rFonts w:ascii="Calibri" w:hAnsi="Calibri"/>
          <w:sz w:val="22"/>
          <w:szCs w:val="22"/>
        </w:rPr>
        <w:t>6</w:t>
      </w:r>
      <w:r w:rsidRPr="00E103AB">
        <w:rPr>
          <w:rFonts w:ascii="Calibri" w:hAnsi="Calibri"/>
          <w:sz w:val="22"/>
          <w:szCs w:val="22"/>
        </w:rPr>
        <w:t xml:space="preserve"> de diciembre como último hábil para expedición, por parte del Servicio Contable, de órdenes de Pago que supongan salida material de fondos de la Tesorería. </w:t>
      </w:r>
    </w:p>
    <w:p w:rsidR="00A33B53" w:rsidRPr="00393834" w:rsidRDefault="00A33B53" w:rsidP="0065433E">
      <w:pPr>
        <w:pStyle w:val="Estndar"/>
        <w:ind w:left="2160" w:hanging="720"/>
        <w:jc w:val="both"/>
        <w:rPr>
          <w:rFonts w:ascii="Calibri" w:hAnsi="Calibri"/>
          <w:color w:val="FF0000"/>
          <w:sz w:val="22"/>
          <w:szCs w:val="22"/>
        </w:rPr>
      </w:pPr>
    </w:p>
    <w:p w:rsidR="00A33B53" w:rsidRPr="00E103AB" w:rsidRDefault="00A33B53" w:rsidP="004C47DF">
      <w:pPr>
        <w:pStyle w:val="Estndar"/>
        <w:ind w:left="1843" w:hanging="709"/>
        <w:jc w:val="both"/>
        <w:rPr>
          <w:rFonts w:ascii="Calibri" w:hAnsi="Calibri"/>
          <w:sz w:val="22"/>
          <w:szCs w:val="22"/>
        </w:rPr>
      </w:pPr>
      <w:r w:rsidRPr="00E103AB">
        <w:rPr>
          <w:rFonts w:ascii="Calibri" w:hAnsi="Calibri"/>
          <w:b/>
          <w:bCs/>
          <w:sz w:val="22"/>
          <w:szCs w:val="22"/>
        </w:rPr>
        <w:t xml:space="preserve">3.1.3.- </w:t>
      </w:r>
      <w:r w:rsidRPr="00E103AB">
        <w:rPr>
          <w:rFonts w:ascii="Calibri" w:hAnsi="Calibri"/>
          <w:sz w:val="22"/>
          <w:szCs w:val="22"/>
        </w:rPr>
        <w:t>Las órdenes de pago expedidas pendientes de materializar a cierre de Ejercicio, pertenecientes a cualquier área y agrupación contable, quedarán bajo la custodia de la Tesorería Provincial para su realización material en el Ejercicio venidero.</w:t>
      </w:r>
    </w:p>
    <w:p w:rsidR="00A33B53" w:rsidRPr="00E103AB" w:rsidRDefault="00A33B53" w:rsidP="004C47DF">
      <w:pPr>
        <w:pStyle w:val="Estndar"/>
        <w:ind w:left="1843" w:hanging="709"/>
        <w:jc w:val="both"/>
        <w:rPr>
          <w:rFonts w:ascii="Calibri" w:hAnsi="Calibri"/>
          <w:sz w:val="22"/>
          <w:szCs w:val="22"/>
        </w:rPr>
      </w:pPr>
      <w:r w:rsidRPr="00E103AB">
        <w:rPr>
          <w:rFonts w:ascii="Calibri" w:hAnsi="Calibri"/>
          <w:b/>
          <w:bCs/>
          <w:sz w:val="22"/>
          <w:szCs w:val="22"/>
        </w:rPr>
        <w:t xml:space="preserve">3.1.4.- </w:t>
      </w:r>
      <w:r w:rsidRPr="00E103AB">
        <w:rPr>
          <w:rFonts w:ascii="Calibri" w:hAnsi="Calibri"/>
          <w:sz w:val="22"/>
          <w:szCs w:val="22"/>
        </w:rPr>
        <w:t xml:space="preserve">A </w:t>
      </w:r>
      <w:r w:rsidR="00C1588F" w:rsidRPr="00E103AB">
        <w:rPr>
          <w:rFonts w:ascii="Calibri" w:hAnsi="Calibri"/>
          <w:sz w:val="22"/>
          <w:szCs w:val="22"/>
        </w:rPr>
        <w:t>2</w:t>
      </w:r>
      <w:r w:rsidR="00E103AB" w:rsidRPr="00E103AB">
        <w:rPr>
          <w:rFonts w:ascii="Calibri" w:hAnsi="Calibri"/>
          <w:sz w:val="22"/>
          <w:szCs w:val="22"/>
        </w:rPr>
        <w:t>8</w:t>
      </w:r>
      <w:r w:rsidRPr="00E103AB">
        <w:rPr>
          <w:rFonts w:ascii="Calibri" w:hAnsi="Calibri"/>
          <w:bCs/>
          <w:sz w:val="22"/>
          <w:szCs w:val="22"/>
        </w:rPr>
        <w:t xml:space="preserve"> </w:t>
      </w:r>
      <w:r w:rsidRPr="00E103AB">
        <w:rPr>
          <w:rFonts w:ascii="Calibri" w:hAnsi="Calibri"/>
          <w:sz w:val="22"/>
          <w:szCs w:val="22"/>
        </w:rPr>
        <w:t>de Diciembre</w:t>
      </w:r>
      <w:r w:rsidRPr="00E103AB">
        <w:rPr>
          <w:rFonts w:ascii="Calibri" w:hAnsi="Calibri"/>
          <w:b/>
          <w:bCs/>
          <w:sz w:val="22"/>
          <w:szCs w:val="22"/>
        </w:rPr>
        <w:t xml:space="preserve"> </w:t>
      </w:r>
      <w:r w:rsidRPr="00E103AB">
        <w:rPr>
          <w:rFonts w:ascii="Calibri" w:hAnsi="Calibri"/>
          <w:sz w:val="22"/>
          <w:szCs w:val="22"/>
        </w:rPr>
        <w:t>la totalidad de documentos relativos a Reintegros de pagos de Ejercicio corriente deberán estar materializados por la Tesorería o, en su caso, anulados.</w:t>
      </w:r>
    </w:p>
    <w:p w:rsidR="00A33B53" w:rsidRPr="00393834" w:rsidRDefault="00A33B53" w:rsidP="0065433E">
      <w:pPr>
        <w:pStyle w:val="Estndar"/>
        <w:ind w:left="360"/>
        <w:jc w:val="both"/>
        <w:rPr>
          <w:rFonts w:ascii="Calibri" w:hAnsi="Calibri"/>
          <w:color w:val="FF0000"/>
          <w:sz w:val="22"/>
          <w:szCs w:val="22"/>
        </w:rPr>
      </w:pPr>
    </w:p>
    <w:p w:rsidR="00A33B53" w:rsidRPr="00E103AB" w:rsidRDefault="00A33B53" w:rsidP="0065433E">
      <w:pPr>
        <w:pStyle w:val="Estndar"/>
        <w:rPr>
          <w:rFonts w:ascii="Calibri" w:hAnsi="Calibri"/>
          <w:b/>
          <w:bCs/>
          <w:sz w:val="22"/>
          <w:szCs w:val="22"/>
        </w:rPr>
      </w:pPr>
      <w:r w:rsidRPr="00393834">
        <w:rPr>
          <w:rFonts w:ascii="Calibri" w:hAnsi="Calibri"/>
          <w:b/>
          <w:bCs/>
          <w:color w:val="FF0000"/>
          <w:sz w:val="22"/>
          <w:szCs w:val="22"/>
        </w:rPr>
        <w:tab/>
      </w:r>
      <w:r w:rsidRPr="00E103AB">
        <w:rPr>
          <w:rFonts w:ascii="Calibri" w:hAnsi="Calibri"/>
          <w:b/>
          <w:bCs/>
          <w:sz w:val="22"/>
          <w:szCs w:val="22"/>
        </w:rPr>
        <w:t>3.2.-</w:t>
      </w:r>
      <w:r w:rsidRPr="00E103AB">
        <w:rPr>
          <w:rFonts w:ascii="Calibri" w:hAnsi="Calibri"/>
          <w:b/>
          <w:bCs/>
          <w:i/>
          <w:iCs/>
          <w:sz w:val="22"/>
          <w:szCs w:val="22"/>
        </w:rPr>
        <w:t xml:space="preserve"> Nóminas </w:t>
      </w:r>
    </w:p>
    <w:p w:rsidR="00A33B53" w:rsidRPr="00E103AB" w:rsidRDefault="00A33B53" w:rsidP="0065433E">
      <w:pPr>
        <w:pStyle w:val="Estndar"/>
        <w:jc w:val="both"/>
        <w:rPr>
          <w:rFonts w:ascii="Calibri" w:hAnsi="Calibri"/>
          <w:b/>
          <w:bCs/>
          <w:i/>
          <w:iCs/>
          <w:sz w:val="22"/>
          <w:szCs w:val="22"/>
        </w:rPr>
      </w:pPr>
    </w:p>
    <w:p w:rsidR="00A33B53" w:rsidRPr="00E103AB" w:rsidRDefault="00A33B53" w:rsidP="000F5D1A">
      <w:pPr>
        <w:pStyle w:val="Estndar"/>
        <w:jc w:val="both"/>
        <w:rPr>
          <w:rFonts w:ascii="Calibri" w:hAnsi="Calibri"/>
          <w:sz w:val="22"/>
          <w:szCs w:val="22"/>
        </w:rPr>
      </w:pPr>
      <w:r w:rsidRPr="00E103AB">
        <w:rPr>
          <w:rFonts w:ascii="Calibri" w:hAnsi="Calibri"/>
          <w:b/>
          <w:bCs/>
          <w:sz w:val="22"/>
          <w:szCs w:val="22"/>
        </w:rPr>
        <w:tab/>
      </w:r>
      <w:r w:rsidRPr="00E103AB">
        <w:rPr>
          <w:rFonts w:ascii="Calibri" w:hAnsi="Calibri"/>
          <w:sz w:val="22"/>
          <w:szCs w:val="22"/>
        </w:rPr>
        <w:t xml:space="preserve">Se establece como fecha límite para la confección de las Órdenes de pago relativas a los haberes del personal Funcionario, Laboral Fijo, Temporal, Diputados y Pensionistas, correspondientes al mes de Diciembre el día </w:t>
      </w:r>
      <w:r w:rsidR="00E103AB" w:rsidRPr="00E103AB">
        <w:rPr>
          <w:rFonts w:ascii="Calibri" w:hAnsi="Calibri"/>
          <w:sz w:val="22"/>
          <w:szCs w:val="22"/>
        </w:rPr>
        <w:t>20</w:t>
      </w:r>
      <w:r w:rsidRPr="00E103AB">
        <w:rPr>
          <w:rFonts w:ascii="Calibri" w:hAnsi="Calibri"/>
          <w:bCs/>
          <w:sz w:val="22"/>
          <w:szCs w:val="22"/>
        </w:rPr>
        <w:t xml:space="preserve"> </w:t>
      </w:r>
      <w:r w:rsidRPr="00E103AB">
        <w:rPr>
          <w:rFonts w:ascii="Calibri" w:hAnsi="Calibri"/>
          <w:sz w:val="22"/>
          <w:szCs w:val="22"/>
        </w:rPr>
        <w:t>de dicho mes.</w:t>
      </w:r>
    </w:p>
    <w:p w:rsidR="00A33B53" w:rsidRPr="00393834" w:rsidRDefault="00A33B53" w:rsidP="004C47DF">
      <w:pPr>
        <w:pStyle w:val="Estndar"/>
        <w:ind w:left="709" w:hanging="709"/>
        <w:rPr>
          <w:rFonts w:ascii="Calibri" w:hAnsi="Calibri"/>
          <w:b/>
          <w:bCs/>
          <w:color w:val="FF0000"/>
          <w:sz w:val="22"/>
          <w:szCs w:val="22"/>
        </w:rPr>
      </w:pPr>
    </w:p>
    <w:p w:rsidR="00A33B53" w:rsidRPr="00E103AB" w:rsidRDefault="00A33B53" w:rsidP="0065433E">
      <w:pPr>
        <w:pStyle w:val="Estndar"/>
        <w:ind w:firstLine="708"/>
        <w:rPr>
          <w:rFonts w:ascii="Calibri" w:hAnsi="Calibri"/>
          <w:b/>
          <w:bCs/>
          <w:sz w:val="22"/>
          <w:szCs w:val="22"/>
        </w:rPr>
      </w:pPr>
      <w:r w:rsidRPr="00E103AB">
        <w:rPr>
          <w:rFonts w:ascii="Calibri" w:hAnsi="Calibri"/>
          <w:b/>
          <w:bCs/>
          <w:sz w:val="22"/>
          <w:szCs w:val="22"/>
        </w:rPr>
        <w:t>3.3.-</w:t>
      </w:r>
      <w:r w:rsidRPr="00E103AB">
        <w:rPr>
          <w:rFonts w:ascii="Calibri" w:hAnsi="Calibri"/>
          <w:b/>
          <w:bCs/>
          <w:i/>
          <w:iCs/>
          <w:sz w:val="22"/>
          <w:szCs w:val="22"/>
        </w:rPr>
        <w:t xml:space="preserve"> Operaciones No presupuestarias</w:t>
      </w:r>
    </w:p>
    <w:p w:rsidR="00A33B53" w:rsidRPr="00E103AB" w:rsidRDefault="00A33B53" w:rsidP="0065433E">
      <w:pPr>
        <w:pStyle w:val="Estndar"/>
        <w:jc w:val="both"/>
        <w:rPr>
          <w:rFonts w:ascii="Calibri" w:hAnsi="Calibri"/>
          <w:b/>
          <w:bCs/>
          <w:sz w:val="22"/>
          <w:szCs w:val="22"/>
        </w:rPr>
      </w:pPr>
    </w:p>
    <w:p w:rsidR="00A33B53" w:rsidRPr="00E103AB" w:rsidRDefault="00A33B53" w:rsidP="004C47DF">
      <w:pPr>
        <w:pStyle w:val="Estndar"/>
        <w:ind w:left="1843" w:hanging="709"/>
        <w:jc w:val="both"/>
        <w:rPr>
          <w:rFonts w:ascii="Calibri" w:hAnsi="Calibri"/>
          <w:sz w:val="22"/>
          <w:szCs w:val="22"/>
        </w:rPr>
      </w:pPr>
      <w:r w:rsidRPr="00E103AB">
        <w:rPr>
          <w:rFonts w:ascii="Calibri" w:hAnsi="Calibri"/>
          <w:b/>
          <w:bCs/>
          <w:sz w:val="22"/>
          <w:szCs w:val="22"/>
        </w:rPr>
        <w:t>3.3.1.-</w:t>
      </w:r>
      <w:r w:rsidRPr="00E103AB">
        <w:rPr>
          <w:rFonts w:ascii="Calibri" w:hAnsi="Calibri"/>
          <w:sz w:val="22"/>
          <w:szCs w:val="22"/>
        </w:rPr>
        <w:t xml:space="preserve"> La totalidad de pagos, que implicando salida de fondos al exterior, se realicen con cargo a conceptos no presupuestarios (devolución de fianzas provisionales o definitivas en metálico, devolución de otros depósitos, pagos a otros acreedores no presupuestarios, etc.), tendrán como fecha tope de expedición el día 2</w:t>
      </w:r>
      <w:r w:rsidR="00E103AB" w:rsidRPr="00E103AB">
        <w:rPr>
          <w:rFonts w:ascii="Calibri" w:hAnsi="Calibri"/>
          <w:sz w:val="22"/>
          <w:szCs w:val="22"/>
        </w:rPr>
        <w:t>6</w:t>
      </w:r>
      <w:r w:rsidRPr="00E103AB">
        <w:rPr>
          <w:rFonts w:ascii="Calibri" w:hAnsi="Calibri"/>
          <w:sz w:val="22"/>
          <w:szCs w:val="22"/>
        </w:rPr>
        <w:t xml:space="preserve"> de diciembre.</w:t>
      </w:r>
    </w:p>
    <w:p w:rsidR="00A33B53" w:rsidRPr="00393834" w:rsidRDefault="00A33B53" w:rsidP="0065433E">
      <w:pPr>
        <w:pStyle w:val="Estndar"/>
        <w:ind w:left="2160" w:hanging="720"/>
        <w:jc w:val="both"/>
        <w:rPr>
          <w:rFonts w:ascii="Calibri" w:hAnsi="Calibri"/>
          <w:color w:val="FF0000"/>
          <w:sz w:val="22"/>
          <w:szCs w:val="22"/>
        </w:rPr>
      </w:pPr>
    </w:p>
    <w:p w:rsidR="00A33B53" w:rsidRPr="00E103AB" w:rsidRDefault="00A33B53" w:rsidP="004C47DF">
      <w:pPr>
        <w:pStyle w:val="Estndar"/>
        <w:ind w:left="1843" w:hanging="709"/>
        <w:jc w:val="both"/>
        <w:rPr>
          <w:rFonts w:ascii="Calibri" w:hAnsi="Calibri"/>
          <w:sz w:val="22"/>
          <w:szCs w:val="22"/>
        </w:rPr>
      </w:pPr>
      <w:r w:rsidRPr="00E103AB">
        <w:rPr>
          <w:rFonts w:ascii="Calibri" w:hAnsi="Calibri"/>
          <w:b/>
          <w:bCs/>
          <w:sz w:val="22"/>
          <w:szCs w:val="22"/>
        </w:rPr>
        <w:t>3.3.2.</w:t>
      </w:r>
      <w:r w:rsidRPr="00E103AB">
        <w:rPr>
          <w:rFonts w:ascii="Calibri" w:hAnsi="Calibri"/>
          <w:sz w:val="22"/>
          <w:szCs w:val="22"/>
        </w:rPr>
        <w:t>- Los pagos en formalización que se realicen de esta área contable deberán de expedirse con el tiempo suficiente para poder ser asentados por la Tesorería antes del</w:t>
      </w:r>
      <w:r w:rsidRPr="00E103AB">
        <w:rPr>
          <w:rFonts w:ascii="Calibri" w:hAnsi="Calibri"/>
          <w:b/>
          <w:bCs/>
          <w:sz w:val="22"/>
          <w:szCs w:val="22"/>
        </w:rPr>
        <w:t xml:space="preserve"> </w:t>
      </w:r>
      <w:r w:rsidRPr="00E103AB">
        <w:rPr>
          <w:rFonts w:ascii="Calibri" w:hAnsi="Calibri"/>
          <w:sz w:val="22"/>
          <w:szCs w:val="22"/>
        </w:rPr>
        <w:t>2</w:t>
      </w:r>
      <w:r w:rsidR="00E103AB">
        <w:rPr>
          <w:rFonts w:ascii="Calibri" w:hAnsi="Calibri"/>
          <w:sz w:val="22"/>
          <w:szCs w:val="22"/>
        </w:rPr>
        <w:t>8</w:t>
      </w:r>
      <w:r w:rsidRPr="00E103AB">
        <w:rPr>
          <w:rFonts w:ascii="Calibri" w:hAnsi="Calibri"/>
          <w:sz w:val="22"/>
          <w:szCs w:val="22"/>
        </w:rPr>
        <w:t xml:space="preserve"> de Diciembre.</w:t>
      </w:r>
    </w:p>
    <w:p w:rsidR="00A33B53" w:rsidRPr="00393834" w:rsidRDefault="00A33B53" w:rsidP="004C47DF">
      <w:pPr>
        <w:pStyle w:val="Estndar"/>
        <w:ind w:left="1843" w:hanging="709"/>
        <w:jc w:val="both"/>
        <w:rPr>
          <w:rFonts w:ascii="Calibri" w:hAnsi="Calibri"/>
          <w:color w:val="FF0000"/>
          <w:sz w:val="22"/>
          <w:szCs w:val="22"/>
        </w:rPr>
      </w:pPr>
    </w:p>
    <w:p w:rsidR="00A33B53" w:rsidRPr="00E103AB" w:rsidRDefault="00A33B53" w:rsidP="004C47DF">
      <w:pPr>
        <w:pStyle w:val="Estndar"/>
        <w:ind w:left="1843" w:hanging="709"/>
        <w:rPr>
          <w:rFonts w:ascii="Calibri" w:hAnsi="Calibri"/>
          <w:b/>
          <w:bCs/>
          <w:sz w:val="22"/>
          <w:szCs w:val="22"/>
        </w:rPr>
      </w:pPr>
      <w:r w:rsidRPr="00E103AB">
        <w:rPr>
          <w:rFonts w:ascii="Calibri" w:hAnsi="Calibri"/>
          <w:b/>
          <w:bCs/>
          <w:sz w:val="22"/>
          <w:szCs w:val="22"/>
        </w:rPr>
        <w:t>3.3.3.</w:t>
      </w:r>
      <w:r w:rsidRPr="00E103AB">
        <w:rPr>
          <w:rFonts w:ascii="Calibri" w:hAnsi="Calibri"/>
          <w:sz w:val="22"/>
          <w:szCs w:val="22"/>
        </w:rPr>
        <w:t>- La expedición de documentes contables relativos a cancelación de depósitos constituidos en Aval podrá llevarse a cabo hasta el 2</w:t>
      </w:r>
      <w:r w:rsidR="00E103AB">
        <w:rPr>
          <w:rFonts w:ascii="Calibri" w:hAnsi="Calibri"/>
          <w:sz w:val="22"/>
          <w:szCs w:val="22"/>
        </w:rPr>
        <w:t>8</w:t>
      </w:r>
      <w:r w:rsidRPr="00E103AB">
        <w:rPr>
          <w:rFonts w:ascii="Calibri" w:hAnsi="Calibri"/>
          <w:sz w:val="22"/>
          <w:szCs w:val="22"/>
        </w:rPr>
        <w:t xml:space="preserve"> de diciembre</w:t>
      </w:r>
      <w:r w:rsidRPr="00E103AB">
        <w:rPr>
          <w:rFonts w:ascii="Calibri" w:hAnsi="Calibri"/>
          <w:b/>
          <w:bCs/>
          <w:sz w:val="22"/>
          <w:szCs w:val="22"/>
        </w:rPr>
        <w:t>.</w:t>
      </w:r>
      <w:r w:rsidRPr="00E103AB">
        <w:rPr>
          <w:rFonts w:ascii="Calibri" w:hAnsi="Calibri"/>
          <w:sz w:val="22"/>
          <w:szCs w:val="22"/>
        </w:rPr>
        <w:t xml:space="preserve">  </w:t>
      </w:r>
    </w:p>
    <w:p w:rsidR="00A33B53" w:rsidRPr="00393834" w:rsidRDefault="00A33B53" w:rsidP="0065433E">
      <w:pPr>
        <w:pStyle w:val="Estndar"/>
        <w:rPr>
          <w:rFonts w:ascii="Calibri" w:hAnsi="Calibri"/>
          <w:color w:val="FF0000"/>
          <w:sz w:val="22"/>
          <w:szCs w:val="22"/>
        </w:rPr>
      </w:pPr>
    </w:p>
    <w:p w:rsidR="00A33B53" w:rsidRPr="001F3902" w:rsidRDefault="00A33B53" w:rsidP="00A2423B">
      <w:pPr>
        <w:pStyle w:val="Estndar"/>
        <w:ind w:firstLine="708"/>
        <w:rPr>
          <w:rFonts w:ascii="Calibri" w:hAnsi="Calibri"/>
          <w:sz w:val="22"/>
          <w:szCs w:val="22"/>
        </w:rPr>
      </w:pPr>
      <w:r w:rsidRPr="001F3902">
        <w:rPr>
          <w:rFonts w:ascii="Calibri" w:hAnsi="Calibri"/>
          <w:b/>
          <w:bCs/>
          <w:sz w:val="22"/>
          <w:szCs w:val="22"/>
        </w:rPr>
        <w:t>3.4</w:t>
      </w:r>
      <w:r w:rsidRPr="001F3902">
        <w:rPr>
          <w:rFonts w:ascii="Calibri" w:hAnsi="Calibri"/>
          <w:sz w:val="22"/>
          <w:szCs w:val="22"/>
        </w:rPr>
        <w:t xml:space="preserve">.- </w:t>
      </w:r>
      <w:r w:rsidRPr="001F3902">
        <w:rPr>
          <w:rFonts w:ascii="Calibri" w:hAnsi="Calibri"/>
          <w:b/>
          <w:bCs/>
          <w:i/>
          <w:iCs/>
          <w:sz w:val="22"/>
          <w:szCs w:val="22"/>
        </w:rPr>
        <w:t>Certificaciones de obra</w:t>
      </w:r>
    </w:p>
    <w:p w:rsidR="00A33B53" w:rsidRPr="001F3902" w:rsidRDefault="00A33B53" w:rsidP="0065433E">
      <w:pPr>
        <w:pStyle w:val="Estndar"/>
        <w:jc w:val="both"/>
        <w:rPr>
          <w:rFonts w:ascii="Calibri" w:hAnsi="Calibri"/>
          <w:b/>
          <w:bCs/>
          <w:i/>
          <w:iCs/>
          <w:sz w:val="22"/>
          <w:szCs w:val="22"/>
        </w:rPr>
      </w:pPr>
    </w:p>
    <w:p w:rsidR="00FF1814" w:rsidRPr="001F3902" w:rsidRDefault="00A33B53" w:rsidP="000F5D1A">
      <w:pPr>
        <w:pStyle w:val="Estndar"/>
        <w:jc w:val="both"/>
        <w:rPr>
          <w:rFonts w:ascii="Calibri" w:hAnsi="Calibri"/>
          <w:sz w:val="22"/>
          <w:szCs w:val="22"/>
        </w:rPr>
      </w:pPr>
      <w:r w:rsidRPr="001F3902">
        <w:rPr>
          <w:rFonts w:ascii="Calibri" w:hAnsi="Calibri"/>
          <w:sz w:val="22"/>
          <w:szCs w:val="22"/>
        </w:rPr>
        <w:tab/>
        <w:t xml:space="preserve">A los </w:t>
      </w:r>
      <w:r w:rsidR="00F10EAC" w:rsidRPr="001F3902">
        <w:rPr>
          <w:rFonts w:ascii="Calibri" w:hAnsi="Calibri"/>
          <w:sz w:val="22"/>
          <w:szCs w:val="22"/>
        </w:rPr>
        <w:t>ef</w:t>
      </w:r>
      <w:r w:rsidR="001F3902" w:rsidRPr="001F3902">
        <w:rPr>
          <w:rFonts w:ascii="Calibri" w:hAnsi="Calibri"/>
          <w:sz w:val="22"/>
          <w:szCs w:val="22"/>
        </w:rPr>
        <w:t>ectos previstos en el Art. 198.4  de la Ley 9/2017, de 8 de noviembre, de Contratos del Sector Público,</w:t>
      </w:r>
      <w:r w:rsidRPr="001F3902">
        <w:rPr>
          <w:rFonts w:ascii="Calibri" w:hAnsi="Calibri"/>
          <w:sz w:val="22"/>
          <w:szCs w:val="22"/>
        </w:rPr>
        <w:t xml:space="preserve"> las certificaciones de obra correspondientes al mes de Noviembre cuya contabilizaci</w:t>
      </w:r>
      <w:r w:rsidR="00C00A3D" w:rsidRPr="001F3902">
        <w:rPr>
          <w:rFonts w:ascii="Calibri" w:hAnsi="Calibri"/>
          <w:sz w:val="22"/>
          <w:szCs w:val="22"/>
        </w:rPr>
        <w:t>ón pretenda realizarse en este e</w:t>
      </w:r>
      <w:r w:rsidRPr="001F3902">
        <w:rPr>
          <w:rFonts w:ascii="Calibri" w:hAnsi="Calibri"/>
          <w:sz w:val="22"/>
          <w:szCs w:val="22"/>
        </w:rPr>
        <w:t xml:space="preserve">jercicio,  se expedirán por las Direcciones Técnicas de obras con la antelación suficiente para que tengan entrada en el Registro General de esta Diputación antes del </w:t>
      </w:r>
      <w:r w:rsidR="001F3902">
        <w:rPr>
          <w:rFonts w:ascii="Calibri" w:hAnsi="Calibri"/>
          <w:sz w:val="22"/>
          <w:szCs w:val="22"/>
        </w:rPr>
        <w:t>14</w:t>
      </w:r>
      <w:r w:rsidRPr="001F3902">
        <w:rPr>
          <w:rFonts w:ascii="Calibri" w:hAnsi="Calibri"/>
          <w:sz w:val="22"/>
          <w:szCs w:val="22"/>
        </w:rPr>
        <w:t xml:space="preserve"> de Diciembre</w:t>
      </w:r>
      <w:r w:rsidR="006803DB" w:rsidRPr="001F3902">
        <w:rPr>
          <w:rFonts w:ascii="Calibri" w:hAnsi="Calibri"/>
          <w:sz w:val="22"/>
          <w:szCs w:val="22"/>
        </w:rPr>
        <w:t xml:space="preserve"> </w:t>
      </w:r>
      <w:r w:rsidR="00FF1814" w:rsidRPr="001F3902">
        <w:rPr>
          <w:rFonts w:ascii="Calibri" w:hAnsi="Calibri"/>
          <w:sz w:val="22"/>
          <w:szCs w:val="22"/>
        </w:rPr>
        <w:t>.</w:t>
      </w:r>
    </w:p>
    <w:p w:rsidR="006803DB" w:rsidRPr="001F3902" w:rsidRDefault="00FF1814" w:rsidP="000F5D1A">
      <w:pPr>
        <w:pStyle w:val="Estndar"/>
        <w:jc w:val="both"/>
        <w:rPr>
          <w:rFonts w:ascii="Calibri" w:hAnsi="Calibri"/>
          <w:sz w:val="22"/>
          <w:szCs w:val="22"/>
        </w:rPr>
      </w:pPr>
      <w:r w:rsidRPr="001F3902">
        <w:rPr>
          <w:rFonts w:ascii="Calibri" w:hAnsi="Calibri"/>
          <w:sz w:val="22"/>
          <w:szCs w:val="22"/>
        </w:rPr>
        <w:t xml:space="preserve">Los </w:t>
      </w:r>
      <w:r w:rsidR="006803DB" w:rsidRPr="001F3902">
        <w:rPr>
          <w:rFonts w:ascii="Calibri" w:hAnsi="Calibri"/>
          <w:sz w:val="22"/>
          <w:szCs w:val="22"/>
        </w:rPr>
        <w:t xml:space="preserve">Servicios Técnicos correspondientes </w:t>
      </w:r>
      <w:r w:rsidRPr="001F3902">
        <w:rPr>
          <w:rFonts w:ascii="Calibri" w:hAnsi="Calibri"/>
          <w:sz w:val="22"/>
          <w:szCs w:val="22"/>
        </w:rPr>
        <w:t>deberán  tramitar la factura asociada a la certificación, en el aplicativo i</w:t>
      </w:r>
      <w:r w:rsidR="001F3902">
        <w:rPr>
          <w:rFonts w:ascii="Calibri" w:hAnsi="Calibri"/>
          <w:sz w:val="22"/>
          <w:szCs w:val="22"/>
        </w:rPr>
        <w:t xml:space="preserve">nformático </w:t>
      </w:r>
      <w:proofErr w:type="spellStart"/>
      <w:r w:rsidR="001F3902">
        <w:rPr>
          <w:rFonts w:ascii="Calibri" w:hAnsi="Calibri"/>
          <w:sz w:val="22"/>
          <w:szCs w:val="22"/>
        </w:rPr>
        <w:t>Firmadoc</w:t>
      </w:r>
      <w:proofErr w:type="spellEnd"/>
      <w:r w:rsidR="001F3902">
        <w:rPr>
          <w:rFonts w:ascii="Calibri" w:hAnsi="Calibri"/>
          <w:sz w:val="22"/>
          <w:szCs w:val="22"/>
        </w:rPr>
        <w:t xml:space="preserve"> antes del 20</w:t>
      </w:r>
      <w:r w:rsidRPr="001F3902">
        <w:rPr>
          <w:rFonts w:ascii="Calibri" w:hAnsi="Calibri"/>
          <w:sz w:val="22"/>
          <w:szCs w:val="22"/>
        </w:rPr>
        <w:t xml:space="preserve"> de diciembre. </w:t>
      </w:r>
    </w:p>
    <w:p w:rsidR="000075C7" w:rsidRPr="001F3902" w:rsidRDefault="000075C7" w:rsidP="000F5D1A">
      <w:pPr>
        <w:pStyle w:val="Estndar"/>
        <w:jc w:val="both"/>
        <w:rPr>
          <w:rFonts w:ascii="Calibri" w:hAnsi="Calibri"/>
          <w:sz w:val="22"/>
          <w:szCs w:val="22"/>
        </w:rPr>
      </w:pPr>
    </w:p>
    <w:p w:rsidR="000075C7" w:rsidRPr="00E103AB" w:rsidRDefault="000075C7" w:rsidP="000F5D1A">
      <w:pPr>
        <w:pStyle w:val="Estndar"/>
        <w:jc w:val="both"/>
        <w:rPr>
          <w:rFonts w:ascii="Calibri" w:hAnsi="Calibri"/>
          <w:b/>
          <w:sz w:val="22"/>
          <w:szCs w:val="22"/>
        </w:rPr>
      </w:pPr>
      <w:r w:rsidRPr="00E103AB">
        <w:rPr>
          <w:rFonts w:ascii="Calibri" w:hAnsi="Calibri"/>
          <w:b/>
          <w:sz w:val="22"/>
          <w:szCs w:val="22"/>
        </w:rPr>
        <w:t>4.- FACTURAS EN GENERAL</w:t>
      </w:r>
    </w:p>
    <w:p w:rsidR="000075C7" w:rsidRPr="00E103AB" w:rsidRDefault="000075C7" w:rsidP="000F5D1A">
      <w:pPr>
        <w:pStyle w:val="Estndar"/>
        <w:jc w:val="both"/>
        <w:rPr>
          <w:rFonts w:ascii="Calibri" w:hAnsi="Calibri"/>
          <w:sz w:val="22"/>
          <w:szCs w:val="22"/>
        </w:rPr>
      </w:pPr>
    </w:p>
    <w:p w:rsidR="000075C7" w:rsidRPr="00E103AB" w:rsidRDefault="000075C7" w:rsidP="000F5D1A">
      <w:pPr>
        <w:pStyle w:val="Estndar"/>
        <w:jc w:val="both"/>
        <w:rPr>
          <w:rFonts w:ascii="Calibri" w:hAnsi="Calibri"/>
          <w:sz w:val="22"/>
          <w:szCs w:val="22"/>
        </w:rPr>
      </w:pPr>
      <w:r w:rsidRPr="00E103AB">
        <w:rPr>
          <w:rFonts w:ascii="Calibri" w:hAnsi="Calibri"/>
          <w:sz w:val="22"/>
          <w:szCs w:val="22"/>
        </w:rPr>
        <w:tab/>
        <w:t>La tramitación de las facturas recibidas en Diputación en el periodo de cierre contable se regirá, además de por las consideraciones  y plazos generales establecido en los apartados 1 y 2 de la presente circular, por las siguientes normas:</w:t>
      </w:r>
    </w:p>
    <w:p w:rsidR="00835844" w:rsidRPr="00393834" w:rsidRDefault="00835844" w:rsidP="000F5D1A">
      <w:pPr>
        <w:pStyle w:val="Estndar"/>
        <w:jc w:val="both"/>
        <w:rPr>
          <w:rFonts w:ascii="Calibri" w:hAnsi="Calibri"/>
          <w:color w:val="FF0000"/>
          <w:sz w:val="22"/>
          <w:szCs w:val="22"/>
        </w:rPr>
      </w:pPr>
    </w:p>
    <w:p w:rsidR="000075C7" w:rsidRPr="00E103AB" w:rsidRDefault="000075C7" w:rsidP="000F5D1A">
      <w:pPr>
        <w:pStyle w:val="Estndar"/>
        <w:jc w:val="both"/>
        <w:rPr>
          <w:rFonts w:ascii="Calibri" w:hAnsi="Calibri"/>
          <w:sz w:val="22"/>
          <w:szCs w:val="22"/>
        </w:rPr>
      </w:pPr>
      <w:r w:rsidRPr="00393834">
        <w:rPr>
          <w:rFonts w:ascii="Calibri" w:hAnsi="Calibri"/>
          <w:color w:val="FF0000"/>
          <w:sz w:val="22"/>
          <w:szCs w:val="22"/>
        </w:rPr>
        <w:tab/>
      </w:r>
      <w:r w:rsidR="00835844" w:rsidRPr="00E103AB">
        <w:rPr>
          <w:rFonts w:ascii="Calibri" w:hAnsi="Calibri"/>
          <w:sz w:val="22"/>
          <w:szCs w:val="22"/>
        </w:rPr>
        <w:t>4.1.-</w:t>
      </w:r>
      <w:r w:rsidRPr="00E103AB">
        <w:rPr>
          <w:rFonts w:ascii="Calibri" w:hAnsi="Calibri"/>
          <w:sz w:val="22"/>
          <w:szCs w:val="22"/>
        </w:rPr>
        <w:t xml:space="preserve"> Los usuarios  y/o  firmantes del proceso de tramitación d</w:t>
      </w:r>
      <w:r w:rsidR="00835844" w:rsidRPr="00E103AB">
        <w:rPr>
          <w:rFonts w:ascii="Calibri" w:hAnsi="Calibri"/>
          <w:sz w:val="22"/>
          <w:szCs w:val="22"/>
        </w:rPr>
        <w:t xml:space="preserve">e facturas a través de </w:t>
      </w:r>
      <w:proofErr w:type="spellStart"/>
      <w:r w:rsidR="00835844" w:rsidRPr="00E103AB">
        <w:rPr>
          <w:rFonts w:ascii="Calibri" w:hAnsi="Calibri"/>
          <w:sz w:val="22"/>
          <w:szCs w:val="22"/>
        </w:rPr>
        <w:t>Firmadoc</w:t>
      </w:r>
      <w:proofErr w:type="spellEnd"/>
      <w:r w:rsidRPr="00E103AB">
        <w:rPr>
          <w:rFonts w:ascii="Calibri" w:hAnsi="Calibri"/>
          <w:sz w:val="22"/>
          <w:szCs w:val="22"/>
        </w:rPr>
        <w:t xml:space="preserve"> deberán llevar a cabo, en casos de ausencias previsibles,  las delegaciones de firmas y/o traspasos de tareas, que eviten la paraliz</w:t>
      </w:r>
      <w:r w:rsidR="00585B29" w:rsidRPr="00E103AB">
        <w:rPr>
          <w:rFonts w:ascii="Calibri" w:hAnsi="Calibri"/>
          <w:sz w:val="22"/>
          <w:szCs w:val="22"/>
        </w:rPr>
        <w:t>ación del procedimiento.</w:t>
      </w:r>
    </w:p>
    <w:p w:rsidR="00835844" w:rsidRPr="00393834" w:rsidRDefault="00835844" w:rsidP="000F5D1A">
      <w:pPr>
        <w:pStyle w:val="Estndar"/>
        <w:jc w:val="both"/>
        <w:rPr>
          <w:rFonts w:ascii="Calibri" w:hAnsi="Calibri"/>
          <w:color w:val="FF0000"/>
          <w:sz w:val="22"/>
          <w:szCs w:val="22"/>
        </w:rPr>
      </w:pPr>
    </w:p>
    <w:p w:rsidR="00585B29" w:rsidRDefault="00585B29" w:rsidP="000F5D1A">
      <w:pPr>
        <w:pStyle w:val="Estndar"/>
        <w:jc w:val="both"/>
        <w:rPr>
          <w:rFonts w:ascii="Calibri" w:hAnsi="Calibri"/>
          <w:sz w:val="22"/>
          <w:szCs w:val="22"/>
        </w:rPr>
      </w:pPr>
      <w:r w:rsidRPr="00393834">
        <w:rPr>
          <w:rFonts w:ascii="Calibri" w:hAnsi="Calibri"/>
          <w:color w:val="FF0000"/>
          <w:sz w:val="22"/>
          <w:szCs w:val="22"/>
        </w:rPr>
        <w:lastRenderedPageBreak/>
        <w:tab/>
      </w:r>
      <w:r w:rsidR="00835844" w:rsidRPr="00E103AB">
        <w:rPr>
          <w:rFonts w:ascii="Calibri" w:hAnsi="Calibri"/>
          <w:sz w:val="22"/>
          <w:szCs w:val="22"/>
        </w:rPr>
        <w:t>4.2.-</w:t>
      </w:r>
      <w:r w:rsidRPr="00E103AB">
        <w:rPr>
          <w:rFonts w:ascii="Calibri" w:hAnsi="Calibri"/>
          <w:sz w:val="22"/>
          <w:szCs w:val="22"/>
        </w:rPr>
        <w:t xml:space="preserve"> Las distintas Unidades Gestoras d</w:t>
      </w:r>
      <w:r w:rsidR="00835844" w:rsidRPr="00E103AB">
        <w:rPr>
          <w:rFonts w:ascii="Calibri" w:hAnsi="Calibri"/>
          <w:sz w:val="22"/>
          <w:szCs w:val="22"/>
        </w:rPr>
        <w:t>eberán trasladar a los</w:t>
      </w:r>
      <w:r w:rsidRPr="00E103AB">
        <w:rPr>
          <w:rFonts w:ascii="Calibri" w:hAnsi="Calibri"/>
          <w:sz w:val="22"/>
          <w:szCs w:val="22"/>
        </w:rPr>
        <w:t xml:space="preserve"> contratistas y proveedores que lleven a cabo las labores de facturación, la necesidad de que dicha facturación se lleve a cabo en plazos compatibles con las fechas de tramitación, analizando la posibilidad de publicar anuncios en prensa orientativos (en facturaciones periódicas, prestación de servicios singulares, certificaciones de obra-factura..). En ningún caso esto supondrá que la empresa facture por adelantado</w:t>
      </w:r>
      <w:r w:rsidR="00835844" w:rsidRPr="00E103AB">
        <w:rPr>
          <w:rFonts w:ascii="Calibri" w:hAnsi="Calibri"/>
          <w:sz w:val="22"/>
          <w:szCs w:val="22"/>
        </w:rPr>
        <w:t>.</w:t>
      </w:r>
    </w:p>
    <w:p w:rsidR="009870C5" w:rsidRDefault="009870C5" w:rsidP="000F5D1A">
      <w:pPr>
        <w:pStyle w:val="Estndar"/>
        <w:jc w:val="both"/>
        <w:rPr>
          <w:rFonts w:ascii="Calibri" w:hAnsi="Calibri"/>
          <w:sz w:val="22"/>
          <w:szCs w:val="22"/>
        </w:rPr>
      </w:pPr>
    </w:p>
    <w:p w:rsidR="009870C5" w:rsidRPr="009B0C97" w:rsidRDefault="009870C5" w:rsidP="000F5D1A">
      <w:pPr>
        <w:pStyle w:val="Estndar"/>
        <w:jc w:val="both"/>
        <w:rPr>
          <w:rFonts w:ascii="Calibri" w:hAnsi="Calibri"/>
          <w:color w:val="00B050"/>
          <w:sz w:val="22"/>
          <w:szCs w:val="22"/>
        </w:rPr>
      </w:pPr>
      <w:r>
        <w:rPr>
          <w:rFonts w:ascii="Calibri" w:hAnsi="Calibri"/>
          <w:sz w:val="22"/>
          <w:szCs w:val="22"/>
        </w:rPr>
        <w:tab/>
      </w:r>
      <w:r w:rsidRPr="009B0C97">
        <w:rPr>
          <w:rFonts w:ascii="Calibri" w:hAnsi="Calibri"/>
          <w:color w:val="00B050"/>
          <w:sz w:val="22"/>
          <w:szCs w:val="22"/>
        </w:rPr>
        <w:t xml:space="preserve">A los efectos anteriores se tendrá en cuenta lo previsto en los pliegos de prescripciones </w:t>
      </w:r>
      <w:r w:rsidR="009B0C97" w:rsidRPr="009B0C97">
        <w:rPr>
          <w:rFonts w:ascii="Calibri" w:hAnsi="Calibri"/>
          <w:color w:val="00B050"/>
          <w:sz w:val="22"/>
          <w:szCs w:val="22"/>
        </w:rPr>
        <w:t>administrativas aplicados por la Diputación que indican textualmente:</w:t>
      </w:r>
    </w:p>
    <w:p w:rsidR="009B0C97" w:rsidRPr="009B0C97" w:rsidRDefault="009B0C97" w:rsidP="000F5D1A">
      <w:pPr>
        <w:pStyle w:val="Estndar"/>
        <w:jc w:val="both"/>
        <w:rPr>
          <w:rFonts w:ascii="Calibri" w:hAnsi="Calibri"/>
          <w:i/>
          <w:color w:val="00B050"/>
        </w:rPr>
      </w:pPr>
    </w:p>
    <w:p w:rsidR="009B0C97" w:rsidRPr="009B0C97" w:rsidRDefault="009B0C97" w:rsidP="000F5D1A">
      <w:pPr>
        <w:pStyle w:val="Estndar"/>
        <w:jc w:val="both"/>
        <w:rPr>
          <w:rFonts w:ascii="Calibri" w:hAnsi="Calibri"/>
          <w:i/>
          <w:color w:val="00B050"/>
        </w:rPr>
      </w:pPr>
      <w:r w:rsidRPr="009B0C97">
        <w:rPr>
          <w:rFonts w:ascii="Calibri" w:hAnsi="Calibri"/>
          <w:i/>
          <w:color w:val="00B050"/>
        </w:rPr>
        <w:tab/>
        <w:t>"Al objeto de gestionar adecuadamente la tramitación y pago de las facturas derivadas de la presente contratación, el adjudicatario deberá presentarlas para su pago, en los registros correspondientes, en función de la fecha en que se ejecutó realmente la prestación objeto del contrato, tal y como se indica:</w:t>
      </w:r>
    </w:p>
    <w:p w:rsidR="009B0C97" w:rsidRPr="009B0C97" w:rsidRDefault="009B0C97" w:rsidP="009B0C97">
      <w:pPr>
        <w:pStyle w:val="Estndar"/>
        <w:numPr>
          <w:ilvl w:val="2"/>
          <w:numId w:val="5"/>
        </w:numPr>
        <w:jc w:val="both"/>
        <w:rPr>
          <w:rFonts w:ascii="Calibri" w:hAnsi="Calibri"/>
          <w:i/>
          <w:color w:val="00B050"/>
        </w:rPr>
      </w:pPr>
      <w:r w:rsidRPr="009B0C97">
        <w:rPr>
          <w:rFonts w:ascii="Calibri" w:hAnsi="Calibri"/>
          <w:i/>
          <w:color w:val="00B050"/>
        </w:rPr>
        <w:t xml:space="preserve"> Ejecutada del 1 al 31 (facturación que corresponda con el mes natural), Se presentarán entre los días 1 </w:t>
      </w:r>
      <w:r>
        <w:rPr>
          <w:rFonts w:ascii="Calibri" w:hAnsi="Calibri"/>
          <w:i/>
          <w:color w:val="00B050"/>
        </w:rPr>
        <w:t xml:space="preserve">y </w:t>
      </w:r>
      <w:r w:rsidRPr="009B0C97">
        <w:rPr>
          <w:rFonts w:ascii="Calibri" w:hAnsi="Calibri"/>
          <w:i/>
          <w:color w:val="00B050"/>
        </w:rPr>
        <w:t>16 del mes siguiente.</w:t>
      </w:r>
    </w:p>
    <w:p w:rsidR="009B0C97" w:rsidRPr="009B0C97" w:rsidRDefault="009B0C97" w:rsidP="009B0C97">
      <w:pPr>
        <w:pStyle w:val="Estndar"/>
        <w:numPr>
          <w:ilvl w:val="2"/>
          <w:numId w:val="5"/>
        </w:numPr>
        <w:jc w:val="both"/>
        <w:rPr>
          <w:rFonts w:ascii="Calibri" w:hAnsi="Calibri"/>
          <w:i/>
          <w:color w:val="00B050"/>
        </w:rPr>
      </w:pPr>
      <w:r w:rsidRPr="009B0C97">
        <w:rPr>
          <w:rFonts w:ascii="Calibri" w:hAnsi="Calibri"/>
          <w:i/>
          <w:color w:val="00B050"/>
        </w:rPr>
        <w:t>Ejecutada hasta el día 15 del mes en curso: se presentarán con fecha límite el 16 d</w:t>
      </w:r>
      <w:r>
        <w:rPr>
          <w:rFonts w:ascii="Calibri" w:hAnsi="Calibri"/>
          <w:i/>
          <w:color w:val="00B050"/>
        </w:rPr>
        <w:t>e</w:t>
      </w:r>
      <w:r w:rsidRPr="009B0C97">
        <w:rPr>
          <w:rFonts w:ascii="Calibri" w:hAnsi="Calibri"/>
          <w:i/>
          <w:color w:val="00B050"/>
        </w:rPr>
        <w:t>l mes en curso, o entre el 1 y 16 del mes siguiente.</w:t>
      </w:r>
    </w:p>
    <w:p w:rsidR="009B0C97" w:rsidRPr="009B0C97" w:rsidRDefault="009B0C97" w:rsidP="000F5D1A">
      <w:pPr>
        <w:pStyle w:val="Estndar"/>
        <w:numPr>
          <w:ilvl w:val="2"/>
          <w:numId w:val="5"/>
        </w:numPr>
        <w:jc w:val="both"/>
        <w:rPr>
          <w:rFonts w:ascii="Calibri" w:hAnsi="Calibri"/>
          <w:i/>
          <w:color w:val="00B050"/>
        </w:rPr>
      </w:pPr>
      <w:r w:rsidRPr="009B0C97">
        <w:rPr>
          <w:rFonts w:ascii="Calibri" w:hAnsi="Calibri"/>
          <w:i/>
          <w:color w:val="00B050"/>
        </w:rPr>
        <w:t>Ejecutada del 16 al 31 del mes en curso: Se presentarán del 1 al 16 del mes siguiente.</w:t>
      </w:r>
      <w:r w:rsidRPr="009B0C97">
        <w:rPr>
          <w:rFonts w:ascii="Calibri" w:hAnsi="Calibri"/>
          <w:i/>
          <w:color w:val="00B050"/>
        </w:rPr>
        <w:tab/>
      </w:r>
    </w:p>
    <w:p w:rsidR="009B0C97" w:rsidRPr="009B0C97" w:rsidRDefault="009B0C97" w:rsidP="000F5D1A">
      <w:pPr>
        <w:pStyle w:val="Estndar"/>
        <w:jc w:val="both"/>
        <w:rPr>
          <w:rFonts w:ascii="Calibri" w:hAnsi="Calibri"/>
          <w:i/>
          <w:color w:val="00B050"/>
        </w:rPr>
      </w:pPr>
      <w:r w:rsidRPr="009B0C97">
        <w:rPr>
          <w:rFonts w:ascii="Calibri" w:hAnsi="Calibri"/>
          <w:i/>
          <w:color w:val="00B050"/>
        </w:rPr>
        <w:tab/>
        <w:t>Se advierte expresamente que todas las facturas que se presenten a partir del 17 de diciembre, inclusive, serán devueltas al emisor para su expedición en el ejercicio siguiente."</w:t>
      </w:r>
    </w:p>
    <w:p w:rsidR="00835844" w:rsidRPr="00393834" w:rsidRDefault="00835844" w:rsidP="000F5D1A">
      <w:pPr>
        <w:pStyle w:val="Estndar"/>
        <w:jc w:val="both"/>
        <w:rPr>
          <w:rFonts w:ascii="Calibri" w:hAnsi="Calibri"/>
          <w:color w:val="FF0000"/>
          <w:sz w:val="22"/>
          <w:szCs w:val="22"/>
        </w:rPr>
      </w:pPr>
    </w:p>
    <w:p w:rsidR="00585B29" w:rsidRPr="00E103AB" w:rsidRDefault="00835844" w:rsidP="000F5D1A">
      <w:pPr>
        <w:pStyle w:val="Estndar"/>
        <w:jc w:val="both"/>
        <w:rPr>
          <w:rFonts w:ascii="Calibri" w:hAnsi="Calibri"/>
          <w:sz w:val="22"/>
          <w:szCs w:val="22"/>
        </w:rPr>
      </w:pPr>
      <w:r w:rsidRPr="00393834">
        <w:rPr>
          <w:rFonts w:ascii="Calibri" w:hAnsi="Calibri"/>
          <w:color w:val="FF0000"/>
          <w:sz w:val="22"/>
          <w:szCs w:val="22"/>
        </w:rPr>
        <w:tab/>
      </w:r>
      <w:r w:rsidRPr="00E103AB">
        <w:rPr>
          <w:rFonts w:ascii="Calibri" w:hAnsi="Calibri"/>
          <w:sz w:val="22"/>
          <w:szCs w:val="22"/>
        </w:rPr>
        <w:t>4.3.-</w:t>
      </w:r>
      <w:r w:rsidR="00585B29" w:rsidRPr="00E103AB">
        <w:rPr>
          <w:rFonts w:ascii="Calibri" w:hAnsi="Calibri"/>
          <w:sz w:val="22"/>
          <w:szCs w:val="22"/>
        </w:rPr>
        <w:t xml:space="preserve"> En aquellas facturas que se vayan a endosar o que vayan a ser objeto de otra forma de transmisión de los derechos de cobro, se deberá de tener en cuenta los plazos necesarios para llevar a cabo las tomas de razón correspondientes, y a su vez cumplir los establecidos para la tramitación  de facturas en la presente circular.</w:t>
      </w:r>
    </w:p>
    <w:p w:rsidR="00835844" w:rsidRPr="00393834" w:rsidRDefault="00835844" w:rsidP="000F5D1A">
      <w:pPr>
        <w:pStyle w:val="Estndar"/>
        <w:jc w:val="both"/>
        <w:rPr>
          <w:rFonts w:ascii="Calibri" w:hAnsi="Calibri"/>
          <w:color w:val="FF0000"/>
          <w:sz w:val="22"/>
          <w:szCs w:val="22"/>
        </w:rPr>
      </w:pPr>
    </w:p>
    <w:p w:rsidR="00585B29" w:rsidRPr="00E103AB" w:rsidRDefault="00835844" w:rsidP="000F5D1A">
      <w:pPr>
        <w:pStyle w:val="Estndar"/>
        <w:jc w:val="both"/>
        <w:rPr>
          <w:rFonts w:ascii="Calibri" w:hAnsi="Calibri"/>
          <w:sz w:val="22"/>
          <w:szCs w:val="22"/>
        </w:rPr>
      </w:pPr>
      <w:r w:rsidRPr="00393834">
        <w:rPr>
          <w:rFonts w:ascii="Calibri" w:hAnsi="Calibri"/>
          <w:color w:val="FF0000"/>
          <w:sz w:val="22"/>
          <w:szCs w:val="22"/>
        </w:rPr>
        <w:tab/>
      </w:r>
      <w:r w:rsidRPr="00E103AB">
        <w:rPr>
          <w:rFonts w:ascii="Calibri" w:hAnsi="Calibri"/>
          <w:sz w:val="22"/>
          <w:szCs w:val="22"/>
        </w:rPr>
        <w:t>4.4.-</w:t>
      </w:r>
      <w:r w:rsidR="00E103AB" w:rsidRPr="00E103AB">
        <w:rPr>
          <w:rFonts w:ascii="Calibri" w:hAnsi="Calibri"/>
          <w:sz w:val="22"/>
          <w:szCs w:val="22"/>
        </w:rPr>
        <w:t xml:space="preserve"> Las facturas que a 31/12/2018</w:t>
      </w:r>
      <w:r w:rsidR="00E52E5C" w:rsidRPr="00E103AB">
        <w:rPr>
          <w:rFonts w:ascii="Calibri" w:hAnsi="Calibri"/>
          <w:sz w:val="22"/>
          <w:szCs w:val="22"/>
        </w:rPr>
        <w:t xml:space="preserve"> figuren en el registro de facturas en estado de "pendientes de reconocimiento de la Obligación", deberán de recogerse en operaciones OPA (Operaciones pendientes de aplicar a presupuesto. Cuenta 413 del PGCP).  Para llevar a cabo dicho proceso</w:t>
      </w:r>
      <w:r w:rsidRPr="00E103AB">
        <w:rPr>
          <w:rFonts w:ascii="Calibri" w:hAnsi="Calibri"/>
          <w:sz w:val="22"/>
          <w:szCs w:val="22"/>
        </w:rPr>
        <w:t>,</w:t>
      </w:r>
      <w:r w:rsidR="00E52E5C" w:rsidRPr="00E103AB">
        <w:rPr>
          <w:rFonts w:ascii="Calibri" w:hAnsi="Calibri"/>
          <w:sz w:val="22"/>
          <w:szCs w:val="22"/>
        </w:rPr>
        <w:t xml:space="preserve"> </w:t>
      </w:r>
      <w:r w:rsidR="00E103AB" w:rsidRPr="00E103AB">
        <w:rPr>
          <w:rFonts w:ascii="Calibri" w:hAnsi="Calibri"/>
          <w:sz w:val="22"/>
          <w:szCs w:val="22"/>
        </w:rPr>
        <w:t xml:space="preserve">el 2/1/2019  </w:t>
      </w:r>
      <w:r w:rsidR="00E52E5C" w:rsidRPr="00E103AB">
        <w:rPr>
          <w:rFonts w:ascii="Calibri" w:hAnsi="Calibri"/>
          <w:sz w:val="22"/>
          <w:szCs w:val="22"/>
        </w:rPr>
        <w:t>la</w:t>
      </w:r>
      <w:r w:rsidRPr="00E103AB">
        <w:rPr>
          <w:rFonts w:ascii="Calibri" w:hAnsi="Calibri"/>
          <w:sz w:val="22"/>
          <w:szCs w:val="22"/>
        </w:rPr>
        <w:t xml:space="preserve"> Unidad de Fiscalización deberá enviar</w:t>
      </w:r>
      <w:r w:rsidR="00E103AB" w:rsidRPr="00E103AB">
        <w:rPr>
          <w:rFonts w:ascii="Calibri" w:hAnsi="Calibri"/>
          <w:sz w:val="22"/>
          <w:szCs w:val="22"/>
        </w:rPr>
        <w:t xml:space="preserve"> al Servicio de Contabilidad el</w:t>
      </w:r>
      <w:r w:rsidRPr="00E103AB">
        <w:rPr>
          <w:rFonts w:ascii="Calibri" w:hAnsi="Calibri"/>
          <w:sz w:val="22"/>
          <w:szCs w:val="22"/>
        </w:rPr>
        <w:t xml:space="preserve"> </w:t>
      </w:r>
      <w:r w:rsidR="00E52E5C" w:rsidRPr="00E103AB">
        <w:rPr>
          <w:rFonts w:ascii="Calibri" w:hAnsi="Calibri"/>
          <w:sz w:val="22"/>
          <w:szCs w:val="22"/>
        </w:rPr>
        <w:t>listado de dichas facturas</w:t>
      </w:r>
      <w:r w:rsidR="00960589" w:rsidRPr="00E103AB">
        <w:rPr>
          <w:rFonts w:ascii="Calibri" w:hAnsi="Calibri"/>
          <w:sz w:val="22"/>
          <w:szCs w:val="22"/>
        </w:rPr>
        <w:t xml:space="preserve"> con la indicación de la partida presupuestaria que </w:t>
      </w:r>
      <w:r w:rsidR="00E103AB" w:rsidRPr="00E103AB">
        <w:rPr>
          <w:rFonts w:ascii="Calibri" w:hAnsi="Calibri"/>
          <w:sz w:val="22"/>
          <w:szCs w:val="22"/>
        </w:rPr>
        <w:t>sería de aplicación, en su caso</w:t>
      </w:r>
      <w:r w:rsidR="00960589" w:rsidRPr="00E103AB">
        <w:rPr>
          <w:rFonts w:ascii="Calibri" w:hAnsi="Calibri"/>
          <w:sz w:val="22"/>
          <w:szCs w:val="22"/>
        </w:rPr>
        <w:t>.</w:t>
      </w:r>
    </w:p>
    <w:p w:rsidR="00835844" w:rsidRPr="00393834" w:rsidRDefault="00835844" w:rsidP="000F5D1A">
      <w:pPr>
        <w:pStyle w:val="Estndar"/>
        <w:jc w:val="both"/>
        <w:rPr>
          <w:rFonts w:ascii="Calibri" w:hAnsi="Calibri"/>
          <w:color w:val="FF0000"/>
          <w:sz w:val="22"/>
          <w:szCs w:val="22"/>
        </w:rPr>
      </w:pPr>
    </w:p>
    <w:p w:rsidR="00960589" w:rsidRPr="00E103AB" w:rsidRDefault="00835844" w:rsidP="000F5D1A">
      <w:pPr>
        <w:pStyle w:val="Estndar"/>
        <w:jc w:val="both"/>
        <w:rPr>
          <w:rFonts w:ascii="Calibri" w:hAnsi="Calibri"/>
          <w:sz w:val="22"/>
          <w:szCs w:val="22"/>
        </w:rPr>
      </w:pPr>
      <w:r w:rsidRPr="00393834">
        <w:rPr>
          <w:rFonts w:ascii="Calibri" w:hAnsi="Calibri"/>
          <w:color w:val="FF0000"/>
          <w:sz w:val="22"/>
          <w:szCs w:val="22"/>
        </w:rPr>
        <w:tab/>
      </w:r>
      <w:r w:rsidRPr="00E103AB">
        <w:rPr>
          <w:rFonts w:ascii="Calibri" w:hAnsi="Calibri"/>
          <w:sz w:val="22"/>
          <w:szCs w:val="22"/>
        </w:rPr>
        <w:t>4.5.-</w:t>
      </w:r>
      <w:r w:rsidR="006A4836" w:rsidRPr="00E103AB">
        <w:rPr>
          <w:rFonts w:ascii="Calibri" w:hAnsi="Calibri"/>
          <w:sz w:val="22"/>
          <w:szCs w:val="22"/>
        </w:rPr>
        <w:t xml:space="preserve"> En todo caso, </w:t>
      </w:r>
      <w:r w:rsidR="00960589" w:rsidRPr="00E103AB">
        <w:rPr>
          <w:rFonts w:ascii="Calibri" w:hAnsi="Calibri"/>
          <w:sz w:val="22"/>
          <w:szCs w:val="22"/>
        </w:rPr>
        <w:t xml:space="preserve">los Servicios tramitadores de facturas deberán </w:t>
      </w:r>
      <w:r w:rsidR="006A4836" w:rsidRPr="00E103AB">
        <w:rPr>
          <w:rFonts w:ascii="Calibri" w:hAnsi="Calibri"/>
          <w:sz w:val="22"/>
          <w:szCs w:val="22"/>
        </w:rPr>
        <w:t xml:space="preserve">de planificar la disponibilidad del personal  necesario en los últimos meses del año, y en especial  durante la segunda quincena de  diciembre, </w:t>
      </w:r>
      <w:r w:rsidR="00960589" w:rsidRPr="00E103AB">
        <w:rPr>
          <w:rFonts w:ascii="Calibri" w:hAnsi="Calibri"/>
          <w:sz w:val="22"/>
          <w:szCs w:val="22"/>
        </w:rPr>
        <w:t xml:space="preserve"> para</w:t>
      </w:r>
      <w:r w:rsidR="006A4836" w:rsidRPr="00E103AB">
        <w:rPr>
          <w:rFonts w:ascii="Calibri" w:hAnsi="Calibri"/>
          <w:sz w:val="22"/>
          <w:szCs w:val="22"/>
        </w:rPr>
        <w:t xml:space="preserve"> garan</w:t>
      </w:r>
      <w:r w:rsidR="005E43C9" w:rsidRPr="00E103AB">
        <w:rPr>
          <w:rFonts w:ascii="Calibri" w:hAnsi="Calibri"/>
          <w:sz w:val="22"/>
          <w:szCs w:val="22"/>
        </w:rPr>
        <w:t xml:space="preserve">tizar el cumplimiento de los plazos establecidos </w:t>
      </w:r>
      <w:r w:rsidRPr="00E103AB">
        <w:rPr>
          <w:rFonts w:ascii="Calibri" w:hAnsi="Calibri"/>
          <w:sz w:val="22"/>
          <w:szCs w:val="22"/>
        </w:rPr>
        <w:t>.</w:t>
      </w:r>
    </w:p>
    <w:p w:rsidR="00A33B53" w:rsidRPr="00393834" w:rsidRDefault="00A33B53" w:rsidP="004C47DF">
      <w:pPr>
        <w:pStyle w:val="Estndar"/>
        <w:ind w:left="709" w:hanging="709"/>
        <w:jc w:val="both"/>
        <w:rPr>
          <w:rFonts w:ascii="Calibri" w:hAnsi="Calibri"/>
          <w:color w:val="FF0000"/>
          <w:sz w:val="22"/>
          <w:szCs w:val="22"/>
        </w:rPr>
      </w:pPr>
    </w:p>
    <w:p w:rsidR="00966304" w:rsidRPr="00393834" w:rsidRDefault="00966304" w:rsidP="004C47DF">
      <w:pPr>
        <w:pStyle w:val="Estndar"/>
        <w:ind w:left="709" w:hanging="709"/>
        <w:jc w:val="both"/>
        <w:rPr>
          <w:rFonts w:ascii="Calibri" w:hAnsi="Calibri"/>
          <w:color w:val="FF0000"/>
          <w:sz w:val="22"/>
          <w:szCs w:val="22"/>
        </w:rPr>
      </w:pPr>
    </w:p>
    <w:p w:rsidR="00A33B53" w:rsidRPr="00E103AB" w:rsidRDefault="00835844" w:rsidP="0065433E">
      <w:pPr>
        <w:pStyle w:val="Estndar"/>
        <w:jc w:val="both"/>
        <w:rPr>
          <w:rFonts w:ascii="Calibri" w:hAnsi="Calibri"/>
          <w:b/>
          <w:bCs/>
          <w:sz w:val="24"/>
          <w:szCs w:val="24"/>
        </w:rPr>
      </w:pPr>
      <w:r w:rsidRPr="00E103AB">
        <w:rPr>
          <w:rFonts w:ascii="Calibri" w:hAnsi="Calibri"/>
          <w:b/>
          <w:bCs/>
          <w:sz w:val="24"/>
          <w:szCs w:val="24"/>
        </w:rPr>
        <w:t>5</w:t>
      </w:r>
      <w:r w:rsidR="00A33B53" w:rsidRPr="00E103AB">
        <w:rPr>
          <w:rFonts w:ascii="Calibri" w:hAnsi="Calibri"/>
          <w:b/>
          <w:bCs/>
          <w:sz w:val="24"/>
          <w:szCs w:val="24"/>
        </w:rPr>
        <w:t>.- GASTOS ANTICIPADOS Y GASTOS PLURIANUALES</w:t>
      </w:r>
    </w:p>
    <w:p w:rsidR="00A33B53" w:rsidRPr="00E103AB" w:rsidRDefault="00A33B53" w:rsidP="0065433E">
      <w:pPr>
        <w:pStyle w:val="Estndar"/>
        <w:jc w:val="both"/>
        <w:rPr>
          <w:rFonts w:ascii="Calibri" w:hAnsi="Calibri"/>
          <w:sz w:val="22"/>
          <w:szCs w:val="22"/>
        </w:rPr>
      </w:pPr>
    </w:p>
    <w:p w:rsidR="00A33B53" w:rsidRPr="00E103AB" w:rsidRDefault="00835844" w:rsidP="0065433E">
      <w:pPr>
        <w:pStyle w:val="Estndar"/>
        <w:jc w:val="both"/>
        <w:rPr>
          <w:rFonts w:ascii="Calibri" w:hAnsi="Calibri"/>
          <w:sz w:val="22"/>
          <w:szCs w:val="22"/>
        </w:rPr>
      </w:pPr>
      <w:r w:rsidRPr="00E103AB">
        <w:rPr>
          <w:rFonts w:ascii="Calibri" w:hAnsi="Calibri"/>
          <w:b/>
          <w:bCs/>
          <w:sz w:val="22"/>
          <w:szCs w:val="22"/>
        </w:rPr>
        <w:tab/>
        <w:t>5</w:t>
      </w:r>
      <w:r w:rsidR="00A33B53" w:rsidRPr="00E103AB">
        <w:rPr>
          <w:rFonts w:ascii="Calibri" w:hAnsi="Calibri"/>
          <w:b/>
          <w:bCs/>
          <w:sz w:val="22"/>
          <w:szCs w:val="22"/>
        </w:rPr>
        <w:t>.1.</w:t>
      </w:r>
      <w:r w:rsidR="00A33B53" w:rsidRPr="00E103AB">
        <w:rPr>
          <w:rFonts w:ascii="Calibri" w:hAnsi="Calibri"/>
          <w:sz w:val="22"/>
          <w:szCs w:val="22"/>
        </w:rPr>
        <w:t>- Los expedientes que se tramiten como "Gastos Anticipados" del ejercicio 201</w:t>
      </w:r>
      <w:r w:rsidR="00E103AB" w:rsidRPr="00E103AB">
        <w:rPr>
          <w:rFonts w:ascii="Calibri" w:hAnsi="Calibri"/>
          <w:sz w:val="22"/>
          <w:szCs w:val="22"/>
        </w:rPr>
        <w:t>9</w:t>
      </w:r>
      <w:r w:rsidR="00A33B53" w:rsidRPr="00E103AB">
        <w:rPr>
          <w:rFonts w:ascii="Calibri" w:hAnsi="Calibri"/>
          <w:sz w:val="22"/>
          <w:szCs w:val="22"/>
        </w:rPr>
        <w:t>, no pueden dar lugar a la expedición de document</w:t>
      </w:r>
      <w:r w:rsidR="00C00A3D" w:rsidRPr="00E103AB">
        <w:rPr>
          <w:rFonts w:ascii="Calibri" w:hAnsi="Calibri"/>
          <w:sz w:val="22"/>
          <w:szCs w:val="22"/>
        </w:rPr>
        <w:t>os contables con imputación al e</w:t>
      </w:r>
      <w:r w:rsidR="00A33B53" w:rsidRPr="00E103AB">
        <w:rPr>
          <w:rFonts w:ascii="Calibri" w:hAnsi="Calibri"/>
          <w:sz w:val="22"/>
          <w:szCs w:val="22"/>
        </w:rPr>
        <w:t>jercicio 201</w:t>
      </w:r>
      <w:r w:rsidR="00E103AB" w:rsidRPr="00E103AB">
        <w:rPr>
          <w:rFonts w:ascii="Calibri" w:hAnsi="Calibri"/>
          <w:sz w:val="22"/>
          <w:szCs w:val="22"/>
        </w:rPr>
        <w:t>8</w:t>
      </w:r>
      <w:r w:rsidR="00A33B53" w:rsidRPr="00E103AB">
        <w:rPr>
          <w:rFonts w:ascii="Calibri" w:hAnsi="Calibri"/>
          <w:sz w:val="22"/>
          <w:szCs w:val="22"/>
        </w:rPr>
        <w:t>, pero deberán reflejarse en el ejercicio 201</w:t>
      </w:r>
      <w:r w:rsidR="00E103AB" w:rsidRPr="00E103AB">
        <w:rPr>
          <w:rFonts w:ascii="Calibri" w:hAnsi="Calibri"/>
          <w:sz w:val="22"/>
          <w:szCs w:val="22"/>
        </w:rPr>
        <w:t>9</w:t>
      </w:r>
      <w:r w:rsidR="00A33B53" w:rsidRPr="00E103AB">
        <w:rPr>
          <w:rFonts w:ascii="Calibri" w:hAnsi="Calibri"/>
          <w:sz w:val="22"/>
          <w:szCs w:val="22"/>
        </w:rPr>
        <w:t xml:space="preserve"> como primeras operaciones contables del año.</w:t>
      </w:r>
    </w:p>
    <w:p w:rsidR="00A33B53" w:rsidRPr="00E103AB" w:rsidRDefault="00A33B53" w:rsidP="0065433E">
      <w:pPr>
        <w:pStyle w:val="Estndar"/>
        <w:rPr>
          <w:rFonts w:ascii="Calibri" w:hAnsi="Calibri"/>
          <w:sz w:val="22"/>
          <w:szCs w:val="22"/>
        </w:rPr>
      </w:pPr>
      <w:r w:rsidRPr="00E103AB">
        <w:rPr>
          <w:rFonts w:ascii="Calibri" w:hAnsi="Calibri"/>
          <w:sz w:val="22"/>
          <w:szCs w:val="22"/>
        </w:rPr>
        <w:tab/>
      </w:r>
    </w:p>
    <w:p w:rsidR="00A33B53" w:rsidRPr="00E103AB" w:rsidRDefault="00835844" w:rsidP="0065433E">
      <w:pPr>
        <w:pStyle w:val="Estndar"/>
        <w:jc w:val="both"/>
        <w:rPr>
          <w:rFonts w:ascii="Calibri" w:hAnsi="Calibri"/>
          <w:sz w:val="22"/>
          <w:szCs w:val="22"/>
        </w:rPr>
      </w:pPr>
      <w:r w:rsidRPr="00393834">
        <w:rPr>
          <w:rFonts w:ascii="Calibri" w:hAnsi="Calibri"/>
          <w:b/>
          <w:bCs/>
          <w:color w:val="FF0000"/>
          <w:sz w:val="22"/>
          <w:szCs w:val="22"/>
        </w:rPr>
        <w:tab/>
      </w:r>
      <w:r w:rsidRPr="00E103AB">
        <w:rPr>
          <w:rFonts w:ascii="Calibri" w:hAnsi="Calibri"/>
          <w:b/>
          <w:bCs/>
          <w:sz w:val="22"/>
          <w:szCs w:val="22"/>
        </w:rPr>
        <w:t>5</w:t>
      </w:r>
      <w:r w:rsidR="00A33B53" w:rsidRPr="00E103AB">
        <w:rPr>
          <w:rFonts w:ascii="Calibri" w:hAnsi="Calibri"/>
          <w:b/>
          <w:bCs/>
          <w:sz w:val="22"/>
          <w:szCs w:val="22"/>
        </w:rPr>
        <w:t>.2</w:t>
      </w:r>
      <w:r w:rsidR="00A33B53" w:rsidRPr="00E103AB">
        <w:rPr>
          <w:rFonts w:ascii="Calibri" w:hAnsi="Calibri"/>
          <w:sz w:val="22"/>
          <w:szCs w:val="22"/>
        </w:rPr>
        <w:t>.- Al igual que en el caso de gastos anticipados, dentro de las primeras operaciones contables del año 201</w:t>
      </w:r>
      <w:r w:rsidR="00E103AB" w:rsidRPr="00E103AB">
        <w:rPr>
          <w:rFonts w:ascii="Calibri" w:hAnsi="Calibri"/>
          <w:sz w:val="22"/>
          <w:szCs w:val="22"/>
        </w:rPr>
        <w:t>9</w:t>
      </w:r>
      <w:r w:rsidR="00A33B53" w:rsidRPr="00E103AB">
        <w:rPr>
          <w:rFonts w:ascii="Calibri" w:hAnsi="Calibri"/>
          <w:sz w:val="22"/>
          <w:szCs w:val="22"/>
        </w:rPr>
        <w:t xml:space="preserve"> se deberán incluir las relativas a la anualidad 201</w:t>
      </w:r>
      <w:r w:rsidR="00E103AB" w:rsidRPr="00E103AB">
        <w:rPr>
          <w:rFonts w:ascii="Calibri" w:hAnsi="Calibri"/>
          <w:sz w:val="22"/>
          <w:szCs w:val="22"/>
        </w:rPr>
        <w:t>9</w:t>
      </w:r>
      <w:r w:rsidR="00A33B53" w:rsidRPr="00E103AB">
        <w:rPr>
          <w:rFonts w:ascii="Calibri" w:hAnsi="Calibri"/>
          <w:sz w:val="22"/>
          <w:szCs w:val="22"/>
        </w:rPr>
        <w:t xml:space="preserve"> de gastos plurianuales aprobados en 201</w:t>
      </w:r>
      <w:r w:rsidR="00E103AB" w:rsidRPr="00E103AB">
        <w:rPr>
          <w:rFonts w:ascii="Calibri" w:hAnsi="Calibri"/>
          <w:sz w:val="22"/>
          <w:szCs w:val="22"/>
        </w:rPr>
        <w:t>8</w:t>
      </w:r>
      <w:r w:rsidR="00A33B53" w:rsidRPr="00E103AB">
        <w:rPr>
          <w:rFonts w:ascii="Calibri" w:hAnsi="Calibri"/>
          <w:sz w:val="22"/>
          <w:szCs w:val="22"/>
        </w:rPr>
        <w:t xml:space="preserve"> y anteriores. </w:t>
      </w:r>
    </w:p>
    <w:p w:rsidR="00A33B53" w:rsidRPr="00393834" w:rsidRDefault="00A33B53" w:rsidP="0065433E">
      <w:pPr>
        <w:pStyle w:val="Estndar"/>
        <w:jc w:val="both"/>
        <w:rPr>
          <w:rFonts w:ascii="Calibri" w:hAnsi="Calibri"/>
          <w:color w:val="FF0000"/>
          <w:sz w:val="22"/>
          <w:szCs w:val="22"/>
        </w:rPr>
      </w:pPr>
    </w:p>
    <w:p w:rsidR="00966304" w:rsidRPr="00393834" w:rsidRDefault="00966304" w:rsidP="0065433E">
      <w:pPr>
        <w:pStyle w:val="Estndar"/>
        <w:jc w:val="both"/>
        <w:rPr>
          <w:rFonts w:ascii="Calibri" w:hAnsi="Calibri"/>
          <w:color w:val="FF0000"/>
          <w:sz w:val="22"/>
          <w:szCs w:val="22"/>
        </w:rPr>
      </w:pPr>
    </w:p>
    <w:p w:rsidR="00A33B53" w:rsidRPr="000D2B0A" w:rsidRDefault="00835844" w:rsidP="004C47DF">
      <w:pPr>
        <w:pStyle w:val="Estndar"/>
        <w:jc w:val="both"/>
        <w:rPr>
          <w:rFonts w:ascii="Calibri" w:hAnsi="Calibri"/>
          <w:b/>
          <w:bCs/>
          <w:sz w:val="24"/>
          <w:szCs w:val="24"/>
        </w:rPr>
      </w:pPr>
      <w:r w:rsidRPr="000D2B0A">
        <w:rPr>
          <w:rFonts w:ascii="Calibri" w:hAnsi="Calibri"/>
          <w:b/>
          <w:bCs/>
          <w:sz w:val="24"/>
          <w:szCs w:val="24"/>
        </w:rPr>
        <w:t>6</w:t>
      </w:r>
      <w:r w:rsidR="00A33B53" w:rsidRPr="000D2B0A">
        <w:rPr>
          <w:rFonts w:ascii="Calibri" w:hAnsi="Calibri"/>
          <w:b/>
          <w:bCs/>
          <w:sz w:val="24"/>
          <w:szCs w:val="24"/>
        </w:rPr>
        <w:t>.- ANTICIPOS DE CAJA FIJA Y PAGOS A JUSTIFICAR</w:t>
      </w:r>
    </w:p>
    <w:p w:rsidR="00A33B53" w:rsidRPr="000D2B0A" w:rsidRDefault="00A33B53" w:rsidP="0065433E">
      <w:pPr>
        <w:pStyle w:val="Estndar"/>
        <w:rPr>
          <w:rFonts w:ascii="Calibri" w:hAnsi="Calibri"/>
          <w:sz w:val="22"/>
          <w:szCs w:val="22"/>
        </w:rPr>
      </w:pPr>
    </w:p>
    <w:p w:rsidR="00A33B53" w:rsidRPr="000D2B0A" w:rsidRDefault="00A33B53" w:rsidP="0065433E">
      <w:pPr>
        <w:spacing w:line="360" w:lineRule="auto"/>
        <w:ind w:left="680"/>
        <w:jc w:val="both"/>
        <w:rPr>
          <w:rFonts w:ascii="Calibri" w:hAnsi="Calibri" w:cs="Gill Sans"/>
          <w:b/>
          <w:bCs/>
          <w:i/>
          <w:iCs/>
          <w:sz w:val="22"/>
          <w:szCs w:val="22"/>
        </w:rPr>
      </w:pPr>
      <w:r w:rsidRPr="000D2B0A">
        <w:rPr>
          <w:rFonts w:ascii="Calibri" w:hAnsi="Calibri"/>
          <w:b/>
          <w:bCs/>
          <w:sz w:val="22"/>
          <w:szCs w:val="22"/>
        </w:rPr>
        <w:tab/>
      </w:r>
      <w:r w:rsidR="00835844" w:rsidRPr="000D2B0A">
        <w:rPr>
          <w:rFonts w:ascii="Calibri" w:hAnsi="Calibri" w:cs="Gill Sans"/>
          <w:b/>
          <w:bCs/>
          <w:sz w:val="22"/>
          <w:szCs w:val="22"/>
        </w:rPr>
        <w:t>6</w:t>
      </w:r>
      <w:r w:rsidRPr="000D2B0A">
        <w:rPr>
          <w:rFonts w:ascii="Calibri" w:hAnsi="Calibri" w:cs="Gill Sans"/>
          <w:b/>
          <w:bCs/>
          <w:sz w:val="22"/>
          <w:szCs w:val="22"/>
        </w:rPr>
        <w:t>.1</w:t>
      </w:r>
      <w:r w:rsidR="000F5D1A" w:rsidRPr="000D2B0A">
        <w:rPr>
          <w:rFonts w:ascii="Calibri" w:hAnsi="Calibri" w:cs="Gill Sans"/>
          <w:b/>
          <w:bCs/>
          <w:i/>
          <w:iCs/>
          <w:sz w:val="22"/>
          <w:szCs w:val="22"/>
        </w:rPr>
        <w:t xml:space="preserve">.- </w:t>
      </w:r>
      <w:r w:rsidRPr="000D2B0A">
        <w:rPr>
          <w:rFonts w:ascii="Calibri" w:hAnsi="Calibri" w:cs="Gill Sans"/>
          <w:b/>
          <w:bCs/>
          <w:i/>
          <w:iCs/>
          <w:sz w:val="22"/>
          <w:szCs w:val="22"/>
        </w:rPr>
        <w:t xml:space="preserve"> Anticipos de Caja Fija</w:t>
      </w:r>
    </w:p>
    <w:p w:rsidR="00A33B53" w:rsidRPr="000D2B0A" w:rsidRDefault="00835844" w:rsidP="000F5D1A">
      <w:pPr>
        <w:ind w:left="1843" w:hanging="709"/>
        <w:jc w:val="both"/>
        <w:rPr>
          <w:rFonts w:ascii="Calibri" w:hAnsi="Calibri" w:cs="Gill Sans"/>
          <w:sz w:val="22"/>
          <w:szCs w:val="22"/>
        </w:rPr>
      </w:pPr>
      <w:r w:rsidRPr="000D2B0A">
        <w:rPr>
          <w:rFonts w:ascii="Calibri" w:hAnsi="Calibri" w:cs="Gill Sans"/>
          <w:b/>
          <w:bCs/>
          <w:sz w:val="22"/>
          <w:szCs w:val="22"/>
        </w:rPr>
        <w:lastRenderedPageBreak/>
        <w:t>6</w:t>
      </w:r>
      <w:r w:rsidR="00A33B53" w:rsidRPr="000D2B0A">
        <w:rPr>
          <w:rFonts w:ascii="Calibri" w:hAnsi="Calibri" w:cs="Gill Sans"/>
          <w:b/>
          <w:bCs/>
          <w:sz w:val="22"/>
          <w:szCs w:val="22"/>
        </w:rPr>
        <w:t>.1.1.-</w:t>
      </w:r>
      <w:r w:rsidR="00A33B53" w:rsidRPr="000D2B0A">
        <w:rPr>
          <w:rFonts w:ascii="Calibri" w:hAnsi="Calibri" w:cs="Gill Sans"/>
          <w:sz w:val="22"/>
          <w:szCs w:val="22"/>
        </w:rPr>
        <w:t xml:space="preserve"> Las cuentas de anticipos de caja fija correspondientes al mes del noviembre, o meses anteriores, se elaborarán como fecha límite el penúltimo día hábil de</w:t>
      </w:r>
      <w:r w:rsidR="00B04B94" w:rsidRPr="000D2B0A">
        <w:rPr>
          <w:rFonts w:ascii="Calibri" w:hAnsi="Calibri" w:cs="Gill Sans"/>
          <w:sz w:val="22"/>
          <w:szCs w:val="22"/>
        </w:rPr>
        <w:t xml:space="preserve"> citado mes, es decir, el día 2</w:t>
      </w:r>
      <w:r w:rsidR="004D2919" w:rsidRPr="000D2B0A">
        <w:rPr>
          <w:rFonts w:ascii="Calibri" w:hAnsi="Calibri" w:cs="Gill Sans"/>
          <w:sz w:val="22"/>
          <w:szCs w:val="22"/>
        </w:rPr>
        <w:t>9</w:t>
      </w:r>
      <w:r w:rsidR="00A33B53" w:rsidRPr="000D2B0A">
        <w:rPr>
          <w:rFonts w:ascii="Calibri" w:hAnsi="Calibri" w:cs="Gill Sans"/>
          <w:sz w:val="22"/>
          <w:szCs w:val="22"/>
        </w:rPr>
        <w:t xml:space="preserve"> de noviembre, con la obligación general de no efectuar pagos a acreedores, ni ningún movimiento interno de tesorería que afecten a la cuenta bancaria hasta el primer día hábil del mes de diciembre. </w:t>
      </w:r>
    </w:p>
    <w:p w:rsidR="00A33B53" w:rsidRPr="000D2B0A" w:rsidRDefault="00A33B53" w:rsidP="000F5D1A">
      <w:pPr>
        <w:ind w:left="1843" w:hanging="403"/>
        <w:jc w:val="both"/>
        <w:rPr>
          <w:rFonts w:ascii="Calibri" w:hAnsi="Calibri" w:cs="Gill Sans"/>
          <w:sz w:val="22"/>
          <w:szCs w:val="22"/>
          <w:u w:val="single"/>
        </w:rPr>
      </w:pPr>
      <w:r w:rsidRPr="000D2B0A">
        <w:rPr>
          <w:rFonts w:ascii="Calibri" w:hAnsi="Calibri" w:cs="Gill Sans"/>
          <w:sz w:val="22"/>
          <w:szCs w:val="22"/>
        </w:rPr>
        <w:tab/>
        <w:t>Dicha cuenta debe tener entrada en el Servicio de Fiscalización como fecha límit</w:t>
      </w:r>
      <w:r w:rsidR="000D2B0A">
        <w:rPr>
          <w:rFonts w:ascii="Calibri" w:hAnsi="Calibri" w:cs="Gill Sans"/>
          <w:sz w:val="22"/>
          <w:szCs w:val="22"/>
        </w:rPr>
        <w:t>e el día 14</w:t>
      </w:r>
      <w:r w:rsidRPr="000D2B0A">
        <w:rPr>
          <w:rFonts w:ascii="Calibri" w:hAnsi="Calibri" w:cs="Gill Sans"/>
          <w:sz w:val="22"/>
          <w:szCs w:val="22"/>
        </w:rPr>
        <w:t xml:space="preserve"> de diciembre, con objeto de  fiscalizarla y aprobarla por la Unidad Gestora mediante Resolución de la Presidencia para su entrada en el Servicio de Contabilidad dentro del plazo general establecido en el punto 3.1.1. de esta  Circular, o sea, hasta el día </w:t>
      </w:r>
      <w:r w:rsidR="000D2B0A">
        <w:rPr>
          <w:rFonts w:ascii="Calibri" w:hAnsi="Calibri" w:cs="Gill Sans"/>
          <w:sz w:val="22"/>
          <w:szCs w:val="22"/>
        </w:rPr>
        <w:t>21</w:t>
      </w:r>
      <w:r w:rsidRPr="000D2B0A">
        <w:rPr>
          <w:rFonts w:ascii="Calibri" w:hAnsi="Calibri" w:cs="Gill Sans"/>
          <w:sz w:val="22"/>
          <w:szCs w:val="22"/>
        </w:rPr>
        <w:t xml:space="preserve"> de diciembre</w:t>
      </w:r>
      <w:r w:rsidRPr="000D2B0A">
        <w:rPr>
          <w:rFonts w:ascii="Calibri" w:hAnsi="Calibri" w:cs="Gill Sans"/>
          <w:sz w:val="22"/>
          <w:szCs w:val="22"/>
          <w:u w:val="single"/>
        </w:rPr>
        <w:t>.</w:t>
      </w:r>
    </w:p>
    <w:p w:rsidR="00A33B53" w:rsidRPr="00393834" w:rsidRDefault="00A33B53" w:rsidP="0065433E">
      <w:pPr>
        <w:ind w:left="1620" w:hanging="540"/>
        <w:jc w:val="both"/>
        <w:rPr>
          <w:rFonts w:ascii="Calibri" w:hAnsi="Calibri" w:cs="Gill Sans"/>
          <w:color w:val="FF0000"/>
          <w:sz w:val="22"/>
          <w:szCs w:val="22"/>
        </w:rPr>
      </w:pPr>
    </w:p>
    <w:p w:rsidR="00A33B53" w:rsidRPr="000D2B0A" w:rsidRDefault="00835844" w:rsidP="000F5D1A">
      <w:pPr>
        <w:ind w:left="1843" w:hanging="709"/>
        <w:jc w:val="both"/>
        <w:rPr>
          <w:rFonts w:ascii="Calibri" w:hAnsi="Calibri" w:cs="Gill Sans"/>
          <w:sz w:val="22"/>
          <w:szCs w:val="22"/>
        </w:rPr>
      </w:pPr>
      <w:r w:rsidRPr="000D2B0A">
        <w:rPr>
          <w:rFonts w:ascii="Calibri" w:hAnsi="Calibri" w:cs="Gill Sans"/>
          <w:b/>
          <w:bCs/>
          <w:sz w:val="22"/>
          <w:szCs w:val="22"/>
        </w:rPr>
        <w:t>6</w:t>
      </w:r>
      <w:r w:rsidR="00A33B53" w:rsidRPr="000D2B0A">
        <w:rPr>
          <w:rFonts w:ascii="Calibri" w:hAnsi="Calibri" w:cs="Gill Sans"/>
          <w:b/>
          <w:bCs/>
          <w:sz w:val="22"/>
          <w:szCs w:val="22"/>
        </w:rPr>
        <w:t>.1.2.-</w:t>
      </w:r>
      <w:r w:rsidR="00A33B53" w:rsidRPr="000D2B0A">
        <w:rPr>
          <w:rFonts w:ascii="Calibri" w:hAnsi="Calibri" w:cs="Gill Sans"/>
          <w:sz w:val="22"/>
          <w:szCs w:val="22"/>
        </w:rPr>
        <w:t xml:space="preserve"> Se podrán efectuar pagos a los acreedores finales a partir del 1 de diciembre que se integrarán en la última cuenta justificativa que se elaborará obligato</w:t>
      </w:r>
      <w:r w:rsidR="00B04B94" w:rsidRPr="000D2B0A">
        <w:rPr>
          <w:rFonts w:ascii="Calibri" w:hAnsi="Calibri" w:cs="Gill Sans"/>
          <w:sz w:val="22"/>
          <w:szCs w:val="22"/>
        </w:rPr>
        <w:t>riamente como fecha límite el 2</w:t>
      </w:r>
      <w:r w:rsidR="000D2B0A">
        <w:rPr>
          <w:rFonts w:ascii="Calibri" w:hAnsi="Calibri" w:cs="Gill Sans"/>
          <w:sz w:val="22"/>
          <w:szCs w:val="22"/>
        </w:rPr>
        <w:t>1</w:t>
      </w:r>
      <w:r w:rsidR="00A33B53" w:rsidRPr="000D2B0A">
        <w:rPr>
          <w:rFonts w:ascii="Calibri" w:hAnsi="Calibri" w:cs="Gill Sans"/>
          <w:sz w:val="22"/>
          <w:szCs w:val="22"/>
        </w:rPr>
        <w:t xml:space="preserve"> de diciembre, fecha a partir de la cual no se podrá efectuar ningún pago, con la finalidad de que Contabilidad realice los traspasos de los anticipos y justificantes al Presupuesto de 201</w:t>
      </w:r>
      <w:r w:rsidR="000D2B0A">
        <w:rPr>
          <w:rFonts w:ascii="Calibri" w:hAnsi="Calibri" w:cs="Gill Sans"/>
          <w:sz w:val="22"/>
          <w:szCs w:val="22"/>
        </w:rPr>
        <w:t>9</w:t>
      </w:r>
      <w:r w:rsidR="00A33B53" w:rsidRPr="000D2B0A">
        <w:rPr>
          <w:rFonts w:ascii="Calibri" w:hAnsi="Calibri" w:cs="Gill Sans"/>
          <w:sz w:val="22"/>
          <w:szCs w:val="22"/>
        </w:rPr>
        <w:t xml:space="preserve">. </w:t>
      </w:r>
    </w:p>
    <w:p w:rsidR="00A33B53" w:rsidRPr="00393834" w:rsidRDefault="00A33B53" w:rsidP="000F5D1A">
      <w:pPr>
        <w:ind w:left="1843" w:hanging="709"/>
        <w:jc w:val="both"/>
        <w:rPr>
          <w:rFonts w:ascii="Calibri" w:hAnsi="Calibri" w:cs="Gill Sans"/>
          <w:color w:val="FF0000"/>
          <w:sz w:val="22"/>
          <w:szCs w:val="22"/>
        </w:rPr>
      </w:pPr>
    </w:p>
    <w:p w:rsidR="00A33B53" w:rsidRPr="00A8079B" w:rsidRDefault="00835844" w:rsidP="000F5D1A">
      <w:pPr>
        <w:ind w:left="1843" w:hanging="709"/>
        <w:jc w:val="both"/>
        <w:rPr>
          <w:rFonts w:ascii="Calibri" w:hAnsi="Calibri" w:cs="Gill Sans"/>
          <w:sz w:val="22"/>
          <w:szCs w:val="22"/>
        </w:rPr>
      </w:pPr>
      <w:r w:rsidRPr="00A8079B">
        <w:rPr>
          <w:rFonts w:ascii="Calibri" w:hAnsi="Calibri" w:cs="Gill Sans"/>
          <w:b/>
          <w:bCs/>
          <w:sz w:val="22"/>
          <w:szCs w:val="22"/>
        </w:rPr>
        <w:t>6</w:t>
      </w:r>
      <w:r w:rsidR="00A33B53" w:rsidRPr="00A8079B">
        <w:rPr>
          <w:rFonts w:ascii="Calibri" w:hAnsi="Calibri" w:cs="Gill Sans"/>
          <w:b/>
          <w:bCs/>
          <w:sz w:val="22"/>
          <w:szCs w:val="22"/>
        </w:rPr>
        <w:t>.1.3.-</w:t>
      </w:r>
      <w:r w:rsidR="00A33B53" w:rsidRPr="00A8079B">
        <w:rPr>
          <w:rFonts w:ascii="Calibri" w:hAnsi="Calibri" w:cs="Gill Sans"/>
          <w:sz w:val="22"/>
          <w:szCs w:val="22"/>
        </w:rPr>
        <w:t xml:space="preserve"> Como excepción al procedimiento habitual, la cuenta correspondiente al mes de diciembre será remitida por los habilitados </w:t>
      </w:r>
      <w:r w:rsidR="00A33B53" w:rsidRPr="00A8079B">
        <w:rPr>
          <w:rFonts w:ascii="Calibri" w:hAnsi="Calibri" w:cs="Gill Sans"/>
          <w:sz w:val="22"/>
          <w:szCs w:val="22"/>
          <w:u w:val="single"/>
        </w:rPr>
        <w:t>a la Tesorería Provincial</w:t>
      </w:r>
      <w:r w:rsidR="00A33B53" w:rsidRPr="00A8079B">
        <w:rPr>
          <w:rFonts w:ascii="Calibri" w:hAnsi="Calibri" w:cs="Gill Sans"/>
          <w:sz w:val="22"/>
          <w:szCs w:val="22"/>
        </w:rPr>
        <w:t>, al efecto de que lleve a cabo las siguientes actuaciones:</w:t>
      </w:r>
    </w:p>
    <w:p w:rsidR="009976E5" w:rsidRPr="00393834" w:rsidRDefault="009976E5" w:rsidP="0065433E">
      <w:pPr>
        <w:ind w:left="2160" w:hanging="720"/>
        <w:jc w:val="both"/>
        <w:rPr>
          <w:rFonts w:ascii="Calibri" w:hAnsi="Calibri" w:cs="Gill Sans"/>
          <w:color w:val="FF0000"/>
          <w:sz w:val="22"/>
          <w:szCs w:val="22"/>
        </w:rPr>
      </w:pPr>
    </w:p>
    <w:p w:rsidR="009976E5" w:rsidRPr="00BE4F34" w:rsidRDefault="009976E5" w:rsidP="00966304">
      <w:pPr>
        <w:numPr>
          <w:ilvl w:val="0"/>
          <w:numId w:val="2"/>
        </w:numPr>
        <w:tabs>
          <w:tab w:val="clear" w:pos="2484"/>
          <w:tab w:val="num" w:pos="2340"/>
        </w:tabs>
        <w:ind w:left="2340"/>
        <w:jc w:val="both"/>
        <w:rPr>
          <w:rFonts w:ascii="Calibri" w:hAnsi="Calibri" w:cs="Gill Sans"/>
          <w:sz w:val="22"/>
          <w:szCs w:val="22"/>
        </w:rPr>
      </w:pPr>
      <w:r w:rsidRPr="00BE4F34">
        <w:rPr>
          <w:rFonts w:ascii="Calibri" w:hAnsi="Calibri" w:cs="Gill Sans"/>
          <w:sz w:val="22"/>
          <w:szCs w:val="22"/>
        </w:rPr>
        <w:t>Recabar del Servicio de fiscalización la contabilización, en la agrupación de corriente de 201</w:t>
      </w:r>
      <w:r w:rsidR="00BE4F34">
        <w:rPr>
          <w:rFonts w:ascii="Calibri" w:hAnsi="Calibri" w:cs="Gill Sans"/>
          <w:sz w:val="22"/>
          <w:szCs w:val="22"/>
        </w:rPr>
        <w:t>9</w:t>
      </w:r>
      <w:r w:rsidRPr="00BE4F34">
        <w:rPr>
          <w:rFonts w:ascii="Calibri" w:hAnsi="Calibri" w:cs="Gill Sans"/>
          <w:sz w:val="22"/>
          <w:szCs w:val="22"/>
        </w:rPr>
        <w:t>, de las retenciones de crédito contra las que se imputarán los distintos gastos de las cuentas de Diciembre, y,</w:t>
      </w:r>
    </w:p>
    <w:p w:rsidR="00A33B53" w:rsidRPr="00BE4F34" w:rsidRDefault="00A33B53" w:rsidP="00966304">
      <w:pPr>
        <w:numPr>
          <w:ilvl w:val="0"/>
          <w:numId w:val="2"/>
        </w:numPr>
        <w:tabs>
          <w:tab w:val="clear" w:pos="2484"/>
          <w:tab w:val="num" w:pos="2340"/>
        </w:tabs>
        <w:ind w:left="2340"/>
        <w:jc w:val="both"/>
        <w:rPr>
          <w:rFonts w:ascii="Calibri" w:hAnsi="Calibri" w:cs="Gill Sans"/>
          <w:sz w:val="22"/>
          <w:szCs w:val="22"/>
        </w:rPr>
      </w:pPr>
      <w:r w:rsidRPr="00BE4F34">
        <w:rPr>
          <w:rFonts w:ascii="Calibri" w:hAnsi="Calibri" w:cs="Gill Sans"/>
          <w:sz w:val="22"/>
          <w:szCs w:val="22"/>
        </w:rPr>
        <w:t>Realizar, a través de un único usuario autorizado por el Tesorero, las adaptaciones necesarias en los justificantes contenidos en las cuentas justif</w:t>
      </w:r>
      <w:r w:rsidR="00835844" w:rsidRPr="00BE4F34">
        <w:rPr>
          <w:rFonts w:ascii="Calibri" w:hAnsi="Calibri" w:cs="Gill Sans"/>
          <w:sz w:val="22"/>
          <w:szCs w:val="22"/>
        </w:rPr>
        <w:t>icativas indicadas en el punto 6</w:t>
      </w:r>
      <w:r w:rsidRPr="00BE4F34">
        <w:rPr>
          <w:rFonts w:ascii="Calibri" w:hAnsi="Calibri" w:cs="Gill Sans"/>
          <w:sz w:val="22"/>
          <w:szCs w:val="22"/>
        </w:rPr>
        <w:t>.1.2. para asociar los nuevos documentos contables de retención de crédito correspondientes a la agrupación de ejercicio corriente de 201</w:t>
      </w:r>
      <w:r w:rsidR="00BE4F34">
        <w:rPr>
          <w:rFonts w:ascii="Calibri" w:hAnsi="Calibri" w:cs="Gill Sans"/>
          <w:sz w:val="22"/>
          <w:szCs w:val="22"/>
        </w:rPr>
        <w:t>9</w:t>
      </w:r>
      <w:r w:rsidRPr="00BE4F34">
        <w:rPr>
          <w:rFonts w:ascii="Calibri" w:hAnsi="Calibri" w:cs="Gill Sans"/>
          <w:sz w:val="22"/>
          <w:szCs w:val="22"/>
        </w:rPr>
        <w:t xml:space="preserve">. </w:t>
      </w:r>
    </w:p>
    <w:p w:rsidR="00A33B53" w:rsidRPr="00393834" w:rsidRDefault="00A33B53" w:rsidP="0065433E">
      <w:pPr>
        <w:ind w:left="1620" w:hanging="540"/>
        <w:jc w:val="both"/>
        <w:rPr>
          <w:rFonts w:ascii="Calibri" w:hAnsi="Calibri" w:cs="Gill Sans"/>
          <w:b/>
          <w:bCs/>
          <w:color w:val="FF0000"/>
          <w:sz w:val="22"/>
          <w:szCs w:val="22"/>
        </w:rPr>
      </w:pPr>
    </w:p>
    <w:p w:rsidR="00A33B53" w:rsidRDefault="00835844" w:rsidP="000F5D1A">
      <w:pPr>
        <w:ind w:left="1843" w:hanging="709"/>
        <w:jc w:val="both"/>
        <w:rPr>
          <w:rFonts w:ascii="Calibri" w:hAnsi="Calibri" w:cs="Gill Sans"/>
          <w:b/>
          <w:sz w:val="22"/>
          <w:szCs w:val="22"/>
        </w:rPr>
      </w:pPr>
      <w:r w:rsidRPr="00BE4F34">
        <w:rPr>
          <w:rFonts w:ascii="Calibri" w:hAnsi="Calibri" w:cs="Gill Sans"/>
          <w:b/>
          <w:bCs/>
          <w:sz w:val="22"/>
          <w:szCs w:val="22"/>
        </w:rPr>
        <w:t>6</w:t>
      </w:r>
      <w:r w:rsidR="00A33B53" w:rsidRPr="00BE4F34">
        <w:rPr>
          <w:rFonts w:ascii="Calibri" w:hAnsi="Calibri" w:cs="Gill Sans"/>
          <w:b/>
          <w:bCs/>
          <w:sz w:val="22"/>
          <w:szCs w:val="22"/>
        </w:rPr>
        <w:t>.1.4.-</w:t>
      </w:r>
      <w:r w:rsidR="00A33B53" w:rsidRPr="00BE4F34">
        <w:rPr>
          <w:rFonts w:ascii="Calibri" w:hAnsi="Calibri" w:cs="Gill Sans"/>
          <w:sz w:val="22"/>
          <w:szCs w:val="22"/>
        </w:rPr>
        <w:t xml:space="preserve"> Las cuentas justificativas de diciembre de 201</w:t>
      </w:r>
      <w:r w:rsidR="00BE4F34">
        <w:rPr>
          <w:rFonts w:ascii="Calibri" w:hAnsi="Calibri" w:cs="Gill Sans"/>
          <w:sz w:val="22"/>
          <w:szCs w:val="22"/>
        </w:rPr>
        <w:t>8</w:t>
      </w:r>
      <w:r w:rsidR="00A33B53" w:rsidRPr="00BE4F34">
        <w:rPr>
          <w:rFonts w:ascii="Calibri" w:hAnsi="Calibri" w:cs="Gill Sans"/>
          <w:sz w:val="22"/>
          <w:szCs w:val="22"/>
        </w:rPr>
        <w:t xml:space="preserve"> </w:t>
      </w:r>
      <w:r w:rsidR="00A33B53" w:rsidRPr="00BE4F34">
        <w:rPr>
          <w:rFonts w:ascii="Calibri" w:hAnsi="Calibri" w:cs="Gill Sans"/>
          <w:sz w:val="22"/>
          <w:szCs w:val="22"/>
          <w:u w:val="single"/>
        </w:rPr>
        <w:t>no se remitirán</w:t>
      </w:r>
      <w:r w:rsidR="00A33B53" w:rsidRPr="00BE4F34">
        <w:rPr>
          <w:rFonts w:ascii="Calibri" w:hAnsi="Calibri" w:cs="Gill Sans"/>
          <w:sz w:val="22"/>
          <w:szCs w:val="22"/>
        </w:rPr>
        <w:t xml:space="preserve"> al Servicio de Fiscalización para su tramitación hasta que no se de cumplimiento a lo establecido en el punto </w:t>
      </w:r>
      <w:r w:rsidRPr="00BE4F34">
        <w:rPr>
          <w:rFonts w:ascii="Calibri" w:hAnsi="Calibri" w:cs="Gill Sans"/>
          <w:b/>
          <w:sz w:val="22"/>
          <w:szCs w:val="22"/>
        </w:rPr>
        <w:t>6</w:t>
      </w:r>
      <w:r w:rsidR="00A33B53" w:rsidRPr="00BE4F34">
        <w:rPr>
          <w:rFonts w:ascii="Calibri" w:hAnsi="Calibri" w:cs="Gill Sans"/>
          <w:b/>
          <w:sz w:val="22"/>
          <w:szCs w:val="22"/>
        </w:rPr>
        <w:t>.1.3.</w:t>
      </w:r>
    </w:p>
    <w:p w:rsidR="00304760" w:rsidRDefault="00304760" w:rsidP="000F5D1A">
      <w:pPr>
        <w:ind w:left="1843" w:hanging="709"/>
        <w:jc w:val="both"/>
        <w:rPr>
          <w:rFonts w:ascii="Calibri" w:hAnsi="Calibri" w:cs="Gill Sans"/>
          <w:b/>
          <w:sz w:val="22"/>
          <w:szCs w:val="22"/>
        </w:rPr>
      </w:pPr>
    </w:p>
    <w:p w:rsidR="00304760" w:rsidRPr="00304760" w:rsidRDefault="00304760" w:rsidP="000F5D1A">
      <w:pPr>
        <w:ind w:left="1843" w:hanging="709"/>
        <w:jc w:val="both"/>
        <w:rPr>
          <w:rFonts w:ascii="Calibri" w:hAnsi="Calibri" w:cs="Gill Sans"/>
          <w:color w:val="00B050"/>
          <w:sz w:val="22"/>
          <w:szCs w:val="22"/>
        </w:rPr>
      </w:pPr>
      <w:r w:rsidRPr="00304760">
        <w:rPr>
          <w:rFonts w:ascii="Calibri" w:hAnsi="Calibri" w:cs="Gill Sans"/>
          <w:b/>
          <w:color w:val="00B050"/>
          <w:sz w:val="22"/>
          <w:szCs w:val="22"/>
        </w:rPr>
        <w:t>6.1.5</w:t>
      </w:r>
      <w:r w:rsidRPr="00304760">
        <w:rPr>
          <w:rFonts w:ascii="Calibri" w:hAnsi="Calibri" w:cs="Gill Sans"/>
          <w:color w:val="00B050"/>
          <w:sz w:val="22"/>
          <w:szCs w:val="22"/>
        </w:rPr>
        <w:t>.- En relación con las facturas gestionadas por los responsables de los ACF que se reciben y tramitan electrónicamente, se estará a lo dispuesto en el apartado 4.2 de esta Circular.</w:t>
      </w:r>
    </w:p>
    <w:p w:rsidR="00A33B53" w:rsidRPr="00393834" w:rsidRDefault="00A33B53" w:rsidP="0065433E">
      <w:pPr>
        <w:jc w:val="both"/>
        <w:rPr>
          <w:rFonts w:ascii="Calibri" w:hAnsi="Calibri" w:cs="Gill Sans"/>
          <w:color w:val="FF0000"/>
          <w:sz w:val="22"/>
          <w:szCs w:val="22"/>
        </w:rPr>
      </w:pPr>
    </w:p>
    <w:p w:rsidR="00A33B53" w:rsidRPr="00BE4F34" w:rsidRDefault="00A33B53" w:rsidP="0065433E">
      <w:pPr>
        <w:jc w:val="both"/>
        <w:rPr>
          <w:rFonts w:ascii="Calibri" w:hAnsi="Calibri" w:cs="Gill Sans"/>
          <w:b/>
          <w:bCs/>
          <w:i/>
          <w:iCs/>
          <w:sz w:val="22"/>
          <w:szCs w:val="22"/>
        </w:rPr>
      </w:pPr>
      <w:r w:rsidRPr="00393834">
        <w:rPr>
          <w:rFonts w:ascii="Calibri" w:hAnsi="Calibri" w:cs="Gill Sans"/>
          <w:b/>
          <w:bCs/>
          <w:color w:val="FF0000"/>
          <w:sz w:val="22"/>
          <w:szCs w:val="22"/>
        </w:rPr>
        <w:tab/>
      </w:r>
      <w:r w:rsidR="00360342" w:rsidRPr="00BE4F34">
        <w:rPr>
          <w:rFonts w:ascii="Calibri" w:hAnsi="Calibri" w:cs="Gill Sans"/>
          <w:b/>
          <w:bCs/>
          <w:i/>
          <w:iCs/>
          <w:sz w:val="22"/>
          <w:szCs w:val="22"/>
        </w:rPr>
        <w:t>6</w:t>
      </w:r>
      <w:r w:rsidR="000F5D1A" w:rsidRPr="00BE4F34">
        <w:rPr>
          <w:rFonts w:ascii="Calibri" w:hAnsi="Calibri" w:cs="Gill Sans"/>
          <w:b/>
          <w:bCs/>
          <w:i/>
          <w:iCs/>
          <w:sz w:val="22"/>
          <w:szCs w:val="22"/>
        </w:rPr>
        <w:t xml:space="preserve">.2.- </w:t>
      </w:r>
      <w:r w:rsidRPr="00BE4F34">
        <w:rPr>
          <w:rFonts w:ascii="Calibri" w:hAnsi="Calibri" w:cs="Gill Sans"/>
          <w:b/>
          <w:bCs/>
          <w:i/>
          <w:iCs/>
          <w:sz w:val="22"/>
          <w:szCs w:val="22"/>
        </w:rPr>
        <w:t xml:space="preserve"> Pagos a Justificar</w:t>
      </w:r>
    </w:p>
    <w:p w:rsidR="00A33B53" w:rsidRPr="00BE4F34" w:rsidRDefault="00A33B53" w:rsidP="0065433E">
      <w:pPr>
        <w:jc w:val="both"/>
        <w:rPr>
          <w:rFonts w:ascii="Calibri" w:hAnsi="Calibri" w:cs="Gill Sans"/>
          <w:b/>
          <w:bCs/>
          <w:sz w:val="22"/>
          <w:szCs w:val="22"/>
        </w:rPr>
      </w:pPr>
    </w:p>
    <w:p w:rsidR="00A33B53" w:rsidRPr="00BE4F34" w:rsidRDefault="00A33B53" w:rsidP="0065433E">
      <w:pPr>
        <w:jc w:val="both"/>
        <w:rPr>
          <w:rFonts w:ascii="Calibri" w:hAnsi="Calibri" w:cs="Gill Sans"/>
          <w:sz w:val="22"/>
          <w:szCs w:val="22"/>
          <w:u w:val="single"/>
        </w:rPr>
      </w:pPr>
      <w:r w:rsidRPr="00BE4F34">
        <w:rPr>
          <w:rFonts w:ascii="Calibri" w:hAnsi="Calibri" w:cs="Gill Sans"/>
          <w:b/>
          <w:bCs/>
          <w:sz w:val="22"/>
          <w:szCs w:val="22"/>
        </w:rPr>
        <w:tab/>
      </w:r>
      <w:r w:rsidRPr="00BE4F34">
        <w:rPr>
          <w:rFonts w:ascii="Calibri" w:hAnsi="Calibri" w:cs="Gill Sans"/>
          <w:sz w:val="22"/>
          <w:szCs w:val="22"/>
        </w:rPr>
        <w:t>Todos los pagos expedidos a justificar tendrán que estar justificados a 2</w:t>
      </w:r>
      <w:r w:rsidR="00BE4F34">
        <w:rPr>
          <w:rFonts w:ascii="Calibri" w:hAnsi="Calibri" w:cs="Gill Sans"/>
          <w:sz w:val="22"/>
          <w:szCs w:val="22"/>
        </w:rPr>
        <w:t>8</w:t>
      </w:r>
      <w:r w:rsidRPr="00BE4F34">
        <w:rPr>
          <w:rFonts w:ascii="Calibri" w:hAnsi="Calibri" w:cs="Gill Sans"/>
          <w:sz w:val="22"/>
          <w:szCs w:val="22"/>
        </w:rPr>
        <w:t xml:space="preserve"> de diciembre y su información se encontrará conciliada y actualizada a dicha fecha. Para ello, la fecha límite de expedición de los mismos será el día </w:t>
      </w:r>
      <w:r w:rsidR="00C1588F" w:rsidRPr="00BE4F34">
        <w:rPr>
          <w:rFonts w:ascii="Calibri" w:hAnsi="Calibri" w:cs="Gill Sans"/>
          <w:sz w:val="22"/>
          <w:szCs w:val="22"/>
        </w:rPr>
        <w:t>7</w:t>
      </w:r>
      <w:r w:rsidRPr="00BE4F34">
        <w:rPr>
          <w:rFonts w:ascii="Calibri" w:hAnsi="Calibri" w:cs="Gill Sans"/>
          <w:sz w:val="22"/>
          <w:szCs w:val="22"/>
        </w:rPr>
        <w:t xml:space="preserve"> de diciembre</w:t>
      </w:r>
      <w:r w:rsidRPr="00BE4F34">
        <w:rPr>
          <w:rFonts w:ascii="Calibri" w:hAnsi="Calibri" w:cs="Gill Sans"/>
          <w:sz w:val="22"/>
          <w:szCs w:val="22"/>
          <w:u w:val="single"/>
        </w:rPr>
        <w:t>.</w:t>
      </w:r>
    </w:p>
    <w:p w:rsidR="00A33B53" w:rsidRPr="00393834" w:rsidRDefault="00A33B53" w:rsidP="0065433E">
      <w:pPr>
        <w:jc w:val="both"/>
        <w:rPr>
          <w:rFonts w:ascii="Calibri" w:hAnsi="Calibri" w:cs="Gill Sans"/>
          <w:color w:val="FF0000"/>
          <w:sz w:val="22"/>
          <w:szCs w:val="22"/>
          <w:u w:val="single"/>
        </w:rPr>
      </w:pPr>
    </w:p>
    <w:p w:rsidR="00A33B53" w:rsidRPr="00393834" w:rsidRDefault="00A33B53" w:rsidP="0065433E">
      <w:pPr>
        <w:jc w:val="both"/>
        <w:rPr>
          <w:rFonts w:ascii="Calibri" w:hAnsi="Calibri" w:cs="Gill Sans"/>
          <w:color w:val="FF0000"/>
          <w:sz w:val="22"/>
          <w:szCs w:val="22"/>
          <w:u w:val="single"/>
        </w:rPr>
      </w:pPr>
    </w:p>
    <w:p w:rsidR="00A33B53" w:rsidRPr="00BE4F34" w:rsidRDefault="00360342" w:rsidP="004C47DF">
      <w:pPr>
        <w:pStyle w:val="Estndar"/>
        <w:jc w:val="both"/>
        <w:rPr>
          <w:rFonts w:ascii="Calibri" w:hAnsi="Calibri"/>
          <w:b/>
          <w:bCs/>
          <w:sz w:val="24"/>
          <w:szCs w:val="24"/>
        </w:rPr>
      </w:pPr>
      <w:r w:rsidRPr="00BE4F34">
        <w:rPr>
          <w:rFonts w:ascii="Calibri" w:hAnsi="Calibri"/>
          <w:b/>
          <w:bCs/>
          <w:sz w:val="24"/>
          <w:szCs w:val="24"/>
        </w:rPr>
        <w:t>7</w:t>
      </w:r>
      <w:r w:rsidR="00A33B53" w:rsidRPr="00BE4F34">
        <w:rPr>
          <w:rFonts w:ascii="Calibri" w:hAnsi="Calibri"/>
          <w:b/>
          <w:bCs/>
          <w:sz w:val="24"/>
          <w:szCs w:val="24"/>
        </w:rPr>
        <w:t xml:space="preserve">.- PROYECTOS DE GASTO CON FINANCIACIÓN AFECTADA </w:t>
      </w:r>
    </w:p>
    <w:p w:rsidR="00A33B53" w:rsidRPr="00BE4F34" w:rsidRDefault="00A33B53" w:rsidP="0065433E">
      <w:pPr>
        <w:jc w:val="both"/>
        <w:rPr>
          <w:rFonts w:ascii="Calibri" w:hAnsi="Calibri" w:cs="Gill Sans"/>
          <w:b/>
          <w:bCs/>
          <w:sz w:val="22"/>
          <w:szCs w:val="22"/>
        </w:rPr>
      </w:pPr>
    </w:p>
    <w:p w:rsidR="00A33B53" w:rsidRPr="00BE4F34" w:rsidRDefault="00360342" w:rsidP="0065433E">
      <w:pPr>
        <w:jc w:val="both"/>
        <w:rPr>
          <w:rFonts w:ascii="Calibri" w:hAnsi="Calibri" w:cs="Gill Sans"/>
          <w:b/>
          <w:bCs/>
          <w:sz w:val="22"/>
          <w:szCs w:val="22"/>
        </w:rPr>
      </w:pPr>
      <w:r w:rsidRPr="00BE4F34">
        <w:rPr>
          <w:rFonts w:ascii="Calibri" w:hAnsi="Calibri" w:cs="Gill Sans"/>
          <w:b/>
          <w:bCs/>
          <w:sz w:val="22"/>
          <w:szCs w:val="22"/>
        </w:rPr>
        <w:tab/>
        <w:t>7</w:t>
      </w:r>
      <w:r w:rsidR="00A33B53" w:rsidRPr="00BE4F34">
        <w:rPr>
          <w:rFonts w:ascii="Calibri" w:hAnsi="Calibri" w:cs="Gill Sans"/>
          <w:b/>
          <w:bCs/>
          <w:sz w:val="22"/>
          <w:szCs w:val="22"/>
        </w:rPr>
        <w:t>.1</w:t>
      </w:r>
      <w:r w:rsidR="000F5D1A" w:rsidRPr="00BE4F34">
        <w:rPr>
          <w:rFonts w:ascii="Calibri" w:hAnsi="Calibri" w:cs="Gill Sans"/>
          <w:b/>
          <w:bCs/>
          <w:sz w:val="22"/>
          <w:szCs w:val="22"/>
        </w:rPr>
        <w:t>.</w:t>
      </w:r>
      <w:r w:rsidR="00A33B53" w:rsidRPr="00BE4F34">
        <w:rPr>
          <w:rFonts w:ascii="Calibri" w:hAnsi="Calibri" w:cs="Gill Sans"/>
          <w:b/>
          <w:bCs/>
          <w:sz w:val="22"/>
          <w:szCs w:val="22"/>
        </w:rPr>
        <w:t xml:space="preserve">- </w:t>
      </w:r>
      <w:r w:rsidR="00A33B53" w:rsidRPr="00BE4F34">
        <w:rPr>
          <w:rFonts w:ascii="Calibri" w:hAnsi="Calibri" w:cs="Gill Sans"/>
          <w:sz w:val="22"/>
          <w:szCs w:val="22"/>
        </w:rPr>
        <w:t xml:space="preserve">Las Unidades Gestoras de Proyectos que tienen ingresos finalistas vinculados a su ejecución, deberán procurar agilizar la gestión de dichos gastos y su justificación, con el fin de obtener la conformidad de la Entidad </w:t>
      </w:r>
      <w:proofErr w:type="spellStart"/>
      <w:r w:rsidR="00A33B53" w:rsidRPr="00BE4F34">
        <w:rPr>
          <w:rFonts w:ascii="Calibri" w:hAnsi="Calibri" w:cs="Gill Sans"/>
          <w:sz w:val="22"/>
          <w:szCs w:val="22"/>
        </w:rPr>
        <w:t>subvencionadora</w:t>
      </w:r>
      <w:proofErr w:type="spellEnd"/>
      <w:r w:rsidR="00A33B53" w:rsidRPr="00BE4F34">
        <w:rPr>
          <w:rFonts w:ascii="Calibri" w:hAnsi="Calibri" w:cs="Gill Sans"/>
          <w:sz w:val="22"/>
          <w:szCs w:val="22"/>
        </w:rPr>
        <w:t xml:space="preserve"> y, si es posible, que el reconocimiento del </w:t>
      </w:r>
      <w:r w:rsidR="00A33B53" w:rsidRPr="00BE4F34">
        <w:rPr>
          <w:rFonts w:ascii="Calibri" w:hAnsi="Calibri" w:cs="Gill Sans"/>
          <w:sz w:val="22"/>
          <w:szCs w:val="22"/>
        </w:rPr>
        <w:lastRenderedPageBreak/>
        <w:t>derecho a favor de la Diputación y el ingreso correspondiente se pueda efectuar en el ejercicio 201</w:t>
      </w:r>
      <w:r w:rsidR="00BE4F34" w:rsidRPr="00BE4F34">
        <w:rPr>
          <w:rFonts w:ascii="Calibri" w:hAnsi="Calibri" w:cs="Gill Sans"/>
          <w:sz w:val="22"/>
          <w:szCs w:val="22"/>
        </w:rPr>
        <w:t>8</w:t>
      </w:r>
      <w:r w:rsidR="00A33B53" w:rsidRPr="00BE4F34">
        <w:rPr>
          <w:rFonts w:ascii="Calibri" w:hAnsi="Calibri" w:cs="Gill Sans"/>
          <w:sz w:val="22"/>
          <w:szCs w:val="22"/>
        </w:rPr>
        <w:t>.  Todo ello con el fin de evitar desviaciones de financiación negativas que incidan en las magnitudes de fin de ejercicio, en la evolución de la estabilidad presupuestaria y, en definitiva, en la situación económico-financiera de la Diputación.</w:t>
      </w:r>
    </w:p>
    <w:p w:rsidR="00A33B53" w:rsidRPr="00BE4F34" w:rsidRDefault="00A33B53" w:rsidP="0065433E">
      <w:pPr>
        <w:jc w:val="both"/>
        <w:rPr>
          <w:rFonts w:ascii="Calibri" w:hAnsi="Calibri" w:cs="Gill Sans"/>
          <w:b/>
          <w:bCs/>
          <w:sz w:val="22"/>
          <w:szCs w:val="22"/>
        </w:rPr>
      </w:pPr>
    </w:p>
    <w:p w:rsidR="00A33B53" w:rsidRPr="00BE4F34" w:rsidRDefault="00360342" w:rsidP="0065433E">
      <w:pPr>
        <w:ind w:firstLine="708"/>
        <w:jc w:val="both"/>
        <w:rPr>
          <w:rFonts w:ascii="Calibri" w:hAnsi="Calibri" w:cs="Gill Sans"/>
          <w:sz w:val="22"/>
          <w:szCs w:val="22"/>
        </w:rPr>
      </w:pPr>
      <w:r w:rsidRPr="00BE4F34">
        <w:rPr>
          <w:rFonts w:ascii="Calibri" w:hAnsi="Calibri" w:cs="Gill Sans"/>
          <w:b/>
          <w:bCs/>
          <w:sz w:val="22"/>
          <w:szCs w:val="22"/>
        </w:rPr>
        <w:t>7</w:t>
      </w:r>
      <w:r w:rsidR="00A33B53" w:rsidRPr="00BE4F34">
        <w:rPr>
          <w:rFonts w:ascii="Calibri" w:hAnsi="Calibri" w:cs="Gill Sans"/>
          <w:b/>
          <w:bCs/>
          <w:sz w:val="22"/>
          <w:szCs w:val="22"/>
        </w:rPr>
        <w:t>.2</w:t>
      </w:r>
      <w:r w:rsidR="000F5D1A" w:rsidRPr="00BE4F34">
        <w:rPr>
          <w:rFonts w:ascii="Calibri" w:hAnsi="Calibri" w:cs="Gill Sans"/>
          <w:b/>
          <w:bCs/>
          <w:sz w:val="22"/>
          <w:szCs w:val="22"/>
        </w:rPr>
        <w:t>.</w:t>
      </w:r>
      <w:r w:rsidR="00A33B53" w:rsidRPr="00BE4F34">
        <w:rPr>
          <w:rFonts w:ascii="Calibri" w:hAnsi="Calibri" w:cs="Gill Sans"/>
          <w:b/>
          <w:bCs/>
          <w:sz w:val="22"/>
          <w:szCs w:val="22"/>
        </w:rPr>
        <w:t>-</w:t>
      </w:r>
      <w:r w:rsidR="00A33B53" w:rsidRPr="00BE4F34">
        <w:rPr>
          <w:rFonts w:ascii="Calibri" w:hAnsi="Calibri" w:cs="Gill Sans"/>
          <w:b/>
          <w:bCs/>
          <w:i/>
          <w:iCs/>
          <w:sz w:val="22"/>
          <w:szCs w:val="22"/>
        </w:rPr>
        <w:t xml:space="preserve"> </w:t>
      </w:r>
      <w:r w:rsidR="00A33B53" w:rsidRPr="00BE4F34">
        <w:rPr>
          <w:rFonts w:ascii="Calibri" w:hAnsi="Calibri" w:cs="Gill Sans"/>
          <w:sz w:val="22"/>
          <w:szCs w:val="22"/>
        </w:rPr>
        <w:t xml:space="preserve">La totalidad de los créditos asignados a los proyectos de gasto con financiación  afectada codificados como “tipo </w:t>
      </w:r>
      <w:smartTag w:uri="urn:schemas-microsoft-com:office:smarttags" w:element="metricconverter">
        <w:smartTagPr>
          <w:attr w:name="ProductID" w:val="3”"/>
        </w:smartTagPr>
        <w:r w:rsidR="00A33B53" w:rsidRPr="00BE4F34">
          <w:rPr>
            <w:rFonts w:ascii="Calibri" w:hAnsi="Calibri" w:cs="Gill Sans"/>
            <w:sz w:val="22"/>
            <w:szCs w:val="22"/>
          </w:rPr>
          <w:t>3”</w:t>
        </w:r>
      </w:smartTag>
      <w:r w:rsidR="00A33B53" w:rsidRPr="00BE4F34">
        <w:rPr>
          <w:rFonts w:ascii="Calibri" w:hAnsi="Calibri" w:cs="Gill Sans"/>
          <w:sz w:val="22"/>
          <w:szCs w:val="22"/>
        </w:rPr>
        <w:t xml:space="preserve"> deberán de quedar, a 31 de diciembre en fase de retención de crédito. A tal efecto, se autoriza al Servicio de Contabilidad para que el día 2</w:t>
      </w:r>
      <w:r w:rsidR="00BE4F34" w:rsidRPr="00BE4F34">
        <w:rPr>
          <w:rFonts w:ascii="Calibri" w:hAnsi="Calibri" w:cs="Gill Sans"/>
          <w:sz w:val="22"/>
          <w:szCs w:val="22"/>
        </w:rPr>
        <w:t>8</w:t>
      </w:r>
      <w:r w:rsidR="00A33B53" w:rsidRPr="00BE4F34">
        <w:rPr>
          <w:rFonts w:ascii="Calibri" w:hAnsi="Calibri" w:cs="Gill Sans"/>
          <w:sz w:val="22"/>
          <w:szCs w:val="22"/>
        </w:rPr>
        <w:t xml:space="preserve"> de diciembre realice todos los retenidos que procedan de este tipo de proyectos, incluyendo en la explicación el texto “retención por cierre de ejercicio”.</w:t>
      </w:r>
    </w:p>
    <w:p w:rsidR="00A33B53" w:rsidRPr="00BE4F34" w:rsidRDefault="00A33B53" w:rsidP="0065433E">
      <w:pPr>
        <w:jc w:val="both"/>
        <w:rPr>
          <w:rFonts w:ascii="Calibri" w:hAnsi="Calibri" w:cs="Gill Sans"/>
          <w:sz w:val="22"/>
          <w:szCs w:val="22"/>
        </w:rPr>
      </w:pPr>
      <w:r w:rsidRPr="00BE4F34">
        <w:rPr>
          <w:rFonts w:ascii="Calibri" w:hAnsi="Calibri" w:cs="Gill Sans"/>
          <w:sz w:val="22"/>
          <w:szCs w:val="22"/>
        </w:rPr>
        <w:t>Cuando se incorporen los remanentes al ejercicio 201</w:t>
      </w:r>
      <w:r w:rsidR="00BE4F34" w:rsidRPr="00BE4F34">
        <w:rPr>
          <w:rFonts w:ascii="Calibri" w:hAnsi="Calibri" w:cs="Gill Sans"/>
          <w:sz w:val="22"/>
          <w:szCs w:val="22"/>
        </w:rPr>
        <w:t>9</w:t>
      </w:r>
      <w:r w:rsidRPr="00BE4F34">
        <w:rPr>
          <w:rFonts w:ascii="Calibri" w:hAnsi="Calibri" w:cs="Gill Sans"/>
          <w:sz w:val="22"/>
          <w:szCs w:val="22"/>
        </w:rPr>
        <w:t xml:space="preserve"> dichos retenidos se irán anulando según se vayan necesitando los créditos para actuaciones concretas.</w:t>
      </w:r>
    </w:p>
    <w:p w:rsidR="00A33B53" w:rsidRPr="00393834" w:rsidRDefault="00A33B53" w:rsidP="0065433E">
      <w:pPr>
        <w:jc w:val="both"/>
        <w:rPr>
          <w:rFonts w:ascii="Calibri" w:hAnsi="Calibri" w:cs="Gill Sans"/>
          <w:color w:val="FF0000"/>
          <w:sz w:val="22"/>
          <w:szCs w:val="22"/>
        </w:rPr>
      </w:pPr>
    </w:p>
    <w:p w:rsidR="005C367A" w:rsidRPr="00393834" w:rsidRDefault="005C367A" w:rsidP="0065433E">
      <w:pPr>
        <w:spacing w:line="360" w:lineRule="auto"/>
        <w:jc w:val="both"/>
        <w:rPr>
          <w:rFonts w:ascii="Calibri" w:hAnsi="Calibri"/>
          <w:color w:val="FF0000"/>
          <w:sz w:val="22"/>
          <w:szCs w:val="22"/>
        </w:rPr>
      </w:pPr>
    </w:p>
    <w:p w:rsidR="005D07DE" w:rsidRPr="00393834" w:rsidRDefault="005D07DE" w:rsidP="004C47DF">
      <w:pPr>
        <w:pStyle w:val="Estndar"/>
        <w:jc w:val="both"/>
        <w:rPr>
          <w:rFonts w:ascii="Calibri" w:hAnsi="Calibri"/>
          <w:b/>
          <w:bCs/>
          <w:color w:val="FF0000"/>
          <w:sz w:val="24"/>
          <w:szCs w:val="24"/>
        </w:rPr>
      </w:pPr>
    </w:p>
    <w:p w:rsidR="005D07DE" w:rsidRPr="00393834" w:rsidRDefault="005D07DE" w:rsidP="004C47DF">
      <w:pPr>
        <w:pStyle w:val="Estndar"/>
        <w:jc w:val="both"/>
        <w:rPr>
          <w:rFonts w:ascii="Calibri" w:hAnsi="Calibri"/>
          <w:b/>
          <w:bCs/>
          <w:color w:val="FF0000"/>
          <w:sz w:val="24"/>
          <w:szCs w:val="24"/>
        </w:rPr>
      </w:pPr>
    </w:p>
    <w:p w:rsidR="005D07DE" w:rsidRPr="00393834" w:rsidRDefault="005D07DE" w:rsidP="004C47DF">
      <w:pPr>
        <w:pStyle w:val="Estndar"/>
        <w:jc w:val="both"/>
        <w:rPr>
          <w:rFonts w:ascii="Calibri" w:hAnsi="Calibri"/>
          <w:b/>
          <w:bCs/>
          <w:color w:val="FF0000"/>
          <w:sz w:val="24"/>
          <w:szCs w:val="24"/>
        </w:rPr>
      </w:pPr>
    </w:p>
    <w:p w:rsidR="00A33B53" w:rsidRPr="00BE4F34" w:rsidRDefault="00360342" w:rsidP="004C47DF">
      <w:pPr>
        <w:pStyle w:val="Estndar"/>
        <w:jc w:val="both"/>
        <w:rPr>
          <w:rFonts w:ascii="Calibri" w:hAnsi="Calibri"/>
          <w:b/>
          <w:bCs/>
          <w:sz w:val="24"/>
          <w:szCs w:val="24"/>
        </w:rPr>
      </w:pPr>
      <w:r w:rsidRPr="00BE4F34">
        <w:rPr>
          <w:rFonts w:ascii="Calibri" w:hAnsi="Calibri"/>
          <w:b/>
          <w:bCs/>
          <w:sz w:val="24"/>
          <w:szCs w:val="24"/>
        </w:rPr>
        <w:t>8</w:t>
      </w:r>
      <w:r w:rsidR="00A33B53" w:rsidRPr="00BE4F34">
        <w:rPr>
          <w:rFonts w:ascii="Calibri" w:hAnsi="Calibri"/>
          <w:b/>
          <w:bCs/>
          <w:sz w:val="24"/>
          <w:szCs w:val="24"/>
        </w:rPr>
        <w:t>.- SUBVENCIONES NOMINATIVAS OTORGADAS POR LA DIPUTACIÓN A TRAVÉS DE CONVENIOS</w:t>
      </w:r>
    </w:p>
    <w:p w:rsidR="00A33B53" w:rsidRPr="00BE4F34" w:rsidRDefault="00A33B53" w:rsidP="0065433E">
      <w:pPr>
        <w:jc w:val="both"/>
        <w:rPr>
          <w:rFonts w:ascii="Calibri" w:hAnsi="Calibri" w:cs="Gill Sans"/>
          <w:b/>
          <w:bCs/>
          <w:sz w:val="22"/>
          <w:szCs w:val="22"/>
        </w:rPr>
      </w:pPr>
    </w:p>
    <w:p w:rsidR="00A33B53" w:rsidRPr="00BE4F34" w:rsidRDefault="00360342" w:rsidP="0065433E">
      <w:pPr>
        <w:jc w:val="both"/>
        <w:rPr>
          <w:rFonts w:ascii="Calibri" w:hAnsi="Calibri" w:cs="Gill Sans"/>
          <w:sz w:val="22"/>
          <w:szCs w:val="22"/>
        </w:rPr>
      </w:pPr>
      <w:r w:rsidRPr="00BE4F34">
        <w:rPr>
          <w:rFonts w:ascii="Calibri" w:hAnsi="Calibri" w:cs="Gill Sans"/>
          <w:b/>
          <w:bCs/>
          <w:sz w:val="22"/>
          <w:szCs w:val="22"/>
        </w:rPr>
        <w:tab/>
        <w:t>8</w:t>
      </w:r>
      <w:r w:rsidR="00A33B53" w:rsidRPr="00BE4F34">
        <w:rPr>
          <w:rFonts w:ascii="Calibri" w:hAnsi="Calibri" w:cs="Gill Sans"/>
          <w:b/>
          <w:bCs/>
          <w:sz w:val="22"/>
          <w:szCs w:val="22"/>
        </w:rPr>
        <w:t>.1</w:t>
      </w:r>
      <w:r w:rsidR="000F5D1A" w:rsidRPr="00BE4F34">
        <w:rPr>
          <w:rFonts w:ascii="Calibri" w:hAnsi="Calibri" w:cs="Gill Sans"/>
          <w:b/>
          <w:bCs/>
          <w:sz w:val="22"/>
          <w:szCs w:val="22"/>
        </w:rPr>
        <w:t>.</w:t>
      </w:r>
      <w:r w:rsidR="00A33B53" w:rsidRPr="00BE4F34">
        <w:rPr>
          <w:rFonts w:ascii="Calibri" w:hAnsi="Calibri" w:cs="Gill Sans"/>
          <w:b/>
          <w:bCs/>
          <w:sz w:val="22"/>
          <w:szCs w:val="22"/>
        </w:rPr>
        <w:t>-</w:t>
      </w:r>
      <w:r w:rsidR="00A33B53" w:rsidRPr="00BE4F34">
        <w:rPr>
          <w:rFonts w:ascii="Calibri" w:hAnsi="Calibri" w:cs="Gill Sans"/>
          <w:bCs/>
          <w:sz w:val="22"/>
          <w:szCs w:val="22"/>
        </w:rPr>
        <w:t xml:space="preserve"> </w:t>
      </w:r>
      <w:r w:rsidR="00A33B53" w:rsidRPr="00BE4F34">
        <w:rPr>
          <w:rFonts w:ascii="Calibri" w:hAnsi="Calibri" w:cs="Gill Sans"/>
          <w:sz w:val="22"/>
          <w:szCs w:val="22"/>
        </w:rPr>
        <w:t>Teniendo en cuenta que la mayor parte de los convenios</w:t>
      </w:r>
      <w:r w:rsidR="00A33B53" w:rsidRPr="00BE4F34">
        <w:rPr>
          <w:rFonts w:ascii="Calibri" w:hAnsi="Calibri" w:cs="Gill Sans"/>
          <w:bCs/>
          <w:sz w:val="22"/>
          <w:szCs w:val="22"/>
        </w:rPr>
        <w:t xml:space="preserve"> </w:t>
      </w:r>
      <w:r w:rsidR="00A33B53" w:rsidRPr="00BE4F34">
        <w:rPr>
          <w:rFonts w:ascii="Calibri" w:hAnsi="Calibri" w:cs="Gill Sans"/>
          <w:sz w:val="22"/>
          <w:szCs w:val="22"/>
        </w:rPr>
        <w:t xml:space="preserve">suscritos con entes públicos y privados para la concesión de subvenciones nominativas tienen su vencimiento </w:t>
      </w:r>
      <w:r w:rsidR="00D566B5" w:rsidRPr="00BE4F34">
        <w:rPr>
          <w:rFonts w:ascii="Calibri" w:hAnsi="Calibri" w:cs="Gill Sans"/>
          <w:sz w:val="22"/>
          <w:szCs w:val="22"/>
        </w:rPr>
        <w:t>en los tres últimos mese</w:t>
      </w:r>
      <w:r w:rsidR="00A4075E" w:rsidRPr="00BE4F34">
        <w:rPr>
          <w:rFonts w:ascii="Calibri" w:hAnsi="Calibri" w:cs="Gill Sans"/>
          <w:sz w:val="22"/>
          <w:szCs w:val="22"/>
        </w:rPr>
        <w:t>s del ejercicio</w:t>
      </w:r>
      <w:r w:rsidR="00A33B53" w:rsidRPr="00BE4F34">
        <w:rPr>
          <w:rFonts w:ascii="Calibri" w:hAnsi="Calibri" w:cs="Gill Sans"/>
          <w:sz w:val="22"/>
          <w:szCs w:val="22"/>
        </w:rPr>
        <w:t xml:space="preserve">, se recuerda a las Unidades Gestoras el contenido de </w:t>
      </w:r>
      <w:r w:rsidR="00A33B53" w:rsidRPr="00BE4F34">
        <w:rPr>
          <w:rFonts w:ascii="Calibri" w:hAnsi="Calibri" w:cs="Gill Sans"/>
          <w:color w:val="FF0000"/>
          <w:sz w:val="22"/>
          <w:szCs w:val="22"/>
        </w:rPr>
        <w:t>la Cláusula VII.3 del</w:t>
      </w:r>
      <w:r w:rsidR="00A33B53" w:rsidRPr="00BE4F34">
        <w:rPr>
          <w:rFonts w:ascii="Calibri" w:hAnsi="Calibri" w:cs="Gill Sans"/>
          <w:sz w:val="22"/>
          <w:szCs w:val="22"/>
        </w:rPr>
        <w:t xml:space="preserve"> modelo tipo de convenio, a los efectos de que realicen las actuaciones previstas en la misma ante las entidades beneficiarias.</w:t>
      </w:r>
    </w:p>
    <w:p w:rsidR="00A33B53" w:rsidRPr="00BE4F34" w:rsidRDefault="00A33B53" w:rsidP="0065433E">
      <w:pPr>
        <w:jc w:val="both"/>
        <w:rPr>
          <w:rFonts w:ascii="Calibri" w:hAnsi="Calibri" w:cs="Gill Sans"/>
          <w:sz w:val="22"/>
          <w:szCs w:val="22"/>
        </w:rPr>
      </w:pPr>
    </w:p>
    <w:p w:rsidR="00A33B53" w:rsidRPr="00BE4F34" w:rsidRDefault="00A33B53" w:rsidP="0065433E">
      <w:pPr>
        <w:jc w:val="both"/>
        <w:rPr>
          <w:rFonts w:ascii="Calibri" w:hAnsi="Calibri" w:cs="Gill Sans"/>
          <w:sz w:val="22"/>
          <w:szCs w:val="22"/>
        </w:rPr>
      </w:pPr>
      <w:r w:rsidRPr="00BE4F34">
        <w:rPr>
          <w:rFonts w:ascii="Calibri" w:hAnsi="Calibri" w:cs="Gill Sans"/>
          <w:sz w:val="22"/>
          <w:szCs w:val="22"/>
        </w:rPr>
        <w:tab/>
      </w:r>
      <w:r w:rsidR="00360342" w:rsidRPr="00BE4F34">
        <w:rPr>
          <w:rFonts w:ascii="Calibri" w:hAnsi="Calibri" w:cs="Gill Sans"/>
          <w:b/>
          <w:bCs/>
          <w:sz w:val="22"/>
          <w:szCs w:val="22"/>
        </w:rPr>
        <w:t>8</w:t>
      </w:r>
      <w:r w:rsidRPr="00BE4F34">
        <w:rPr>
          <w:rFonts w:ascii="Calibri" w:hAnsi="Calibri" w:cs="Gill Sans"/>
          <w:b/>
          <w:bCs/>
          <w:sz w:val="22"/>
          <w:szCs w:val="22"/>
        </w:rPr>
        <w:t>.2</w:t>
      </w:r>
      <w:r w:rsidR="000F5D1A" w:rsidRPr="00BE4F34">
        <w:rPr>
          <w:rFonts w:ascii="Calibri" w:hAnsi="Calibri" w:cs="Gill Sans"/>
          <w:b/>
          <w:bCs/>
          <w:sz w:val="22"/>
          <w:szCs w:val="22"/>
        </w:rPr>
        <w:t>.</w:t>
      </w:r>
      <w:r w:rsidRPr="00BE4F34">
        <w:rPr>
          <w:rFonts w:ascii="Calibri" w:hAnsi="Calibri" w:cs="Gill Sans"/>
          <w:b/>
          <w:bCs/>
          <w:sz w:val="22"/>
          <w:szCs w:val="22"/>
        </w:rPr>
        <w:t xml:space="preserve">- </w:t>
      </w:r>
      <w:r w:rsidRPr="00BE4F34">
        <w:rPr>
          <w:rFonts w:ascii="Calibri" w:hAnsi="Calibri" w:cs="Gill Sans"/>
          <w:sz w:val="22"/>
          <w:szCs w:val="22"/>
        </w:rPr>
        <w:t>También deberán llevarse a cabo las actuaciones de comprobación y requerimiento oportunas, respecto de las subvenciones pre-pagables  cuyo plazo de justificación haya finalizado.</w:t>
      </w:r>
    </w:p>
    <w:p w:rsidR="00A33B53" w:rsidRPr="00393834" w:rsidRDefault="00A33B53" w:rsidP="0065433E">
      <w:pPr>
        <w:jc w:val="both"/>
        <w:rPr>
          <w:rFonts w:ascii="Calibri" w:hAnsi="Calibri" w:cs="Gill Sans"/>
          <w:b/>
          <w:bCs/>
          <w:color w:val="FF0000"/>
          <w:sz w:val="22"/>
          <w:szCs w:val="22"/>
        </w:rPr>
      </w:pPr>
    </w:p>
    <w:p w:rsidR="00A33B53" w:rsidRPr="00393834" w:rsidRDefault="00A33B53" w:rsidP="0065433E">
      <w:pPr>
        <w:pStyle w:val="Estndar"/>
        <w:jc w:val="both"/>
        <w:rPr>
          <w:rFonts w:ascii="Calibri" w:hAnsi="Calibri"/>
          <w:color w:val="FF0000"/>
          <w:sz w:val="22"/>
          <w:szCs w:val="22"/>
        </w:rPr>
      </w:pPr>
    </w:p>
    <w:p w:rsidR="00A33B53" w:rsidRPr="00BE4F34" w:rsidRDefault="00360342" w:rsidP="0065433E">
      <w:pPr>
        <w:pStyle w:val="Estndar"/>
        <w:jc w:val="both"/>
        <w:rPr>
          <w:rFonts w:ascii="Calibri" w:hAnsi="Calibri"/>
          <w:b/>
          <w:bCs/>
          <w:sz w:val="24"/>
          <w:szCs w:val="24"/>
        </w:rPr>
      </w:pPr>
      <w:r w:rsidRPr="00BE4F34">
        <w:rPr>
          <w:rFonts w:ascii="Calibri" w:hAnsi="Calibri"/>
          <w:b/>
          <w:bCs/>
          <w:sz w:val="24"/>
          <w:szCs w:val="24"/>
        </w:rPr>
        <w:t>9</w:t>
      </w:r>
      <w:r w:rsidR="000F5D1A" w:rsidRPr="00BE4F34">
        <w:rPr>
          <w:rFonts w:ascii="Calibri" w:hAnsi="Calibri"/>
          <w:b/>
          <w:bCs/>
          <w:sz w:val="24"/>
          <w:szCs w:val="24"/>
        </w:rPr>
        <w:t>.</w:t>
      </w:r>
      <w:r w:rsidR="00A33B53" w:rsidRPr="00BE4F34">
        <w:rPr>
          <w:rFonts w:ascii="Calibri" w:hAnsi="Calibri"/>
          <w:b/>
          <w:bCs/>
          <w:sz w:val="24"/>
          <w:szCs w:val="24"/>
        </w:rPr>
        <w:t>- CONSIDERACIONES FINALES</w:t>
      </w:r>
    </w:p>
    <w:p w:rsidR="00A33B53" w:rsidRPr="00BE4F34" w:rsidRDefault="00A33B53" w:rsidP="0065433E">
      <w:pPr>
        <w:pStyle w:val="Estndar"/>
        <w:jc w:val="both"/>
        <w:rPr>
          <w:rFonts w:ascii="Calibri" w:hAnsi="Calibri"/>
          <w:b/>
          <w:bCs/>
          <w:sz w:val="22"/>
          <w:szCs w:val="22"/>
        </w:rPr>
      </w:pPr>
    </w:p>
    <w:p w:rsidR="00A33B53" w:rsidRPr="00BE4F34" w:rsidRDefault="00360342" w:rsidP="0065433E">
      <w:pPr>
        <w:pStyle w:val="Estndar"/>
        <w:jc w:val="both"/>
        <w:rPr>
          <w:rFonts w:ascii="Calibri" w:hAnsi="Calibri"/>
          <w:sz w:val="22"/>
          <w:szCs w:val="22"/>
        </w:rPr>
      </w:pPr>
      <w:r w:rsidRPr="00BE4F34">
        <w:rPr>
          <w:rFonts w:ascii="Calibri" w:hAnsi="Calibri"/>
          <w:b/>
          <w:bCs/>
          <w:sz w:val="22"/>
          <w:szCs w:val="22"/>
        </w:rPr>
        <w:tab/>
        <w:t>9</w:t>
      </w:r>
      <w:r w:rsidR="00A33B53" w:rsidRPr="00BE4F34">
        <w:rPr>
          <w:rFonts w:ascii="Calibri" w:hAnsi="Calibri"/>
          <w:b/>
          <w:bCs/>
          <w:sz w:val="22"/>
          <w:szCs w:val="22"/>
        </w:rPr>
        <w:t>.1</w:t>
      </w:r>
      <w:r w:rsidR="000F5D1A" w:rsidRPr="00BE4F34">
        <w:rPr>
          <w:rFonts w:ascii="Calibri" w:hAnsi="Calibri"/>
          <w:b/>
          <w:bCs/>
          <w:sz w:val="22"/>
          <w:szCs w:val="22"/>
        </w:rPr>
        <w:t>.</w:t>
      </w:r>
      <w:r w:rsidR="00A33B53" w:rsidRPr="00BE4F34">
        <w:rPr>
          <w:rFonts w:ascii="Calibri" w:hAnsi="Calibri"/>
          <w:b/>
          <w:bCs/>
          <w:sz w:val="22"/>
          <w:szCs w:val="22"/>
        </w:rPr>
        <w:t xml:space="preserve">- </w:t>
      </w:r>
      <w:r w:rsidR="00A33B53" w:rsidRPr="00BE4F34">
        <w:rPr>
          <w:rFonts w:ascii="Calibri" w:hAnsi="Calibri"/>
          <w:sz w:val="22"/>
          <w:szCs w:val="22"/>
        </w:rPr>
        <w:t xml:space="preserve">La totalidad de plazos incluidos en la presente circular tienen por objeto establecer el orden de actuación a llevar a cabo por todos los implicados en el proceso, y su cumplimento garantizará que los expedientes de gasto lleguen al término deseado por la Unidad Gestora. </w:t>
      </w:r>
    </w:p>
    <w:p w:rsidR="00A33B53" w:rsidRPr="00BE4F34" w:rsidRDefault="00A33B53" w:rsidP="0065433E">
      <w:pPr>
        <w:pStyle w:val="Estndar"/>
        <w:jc w:val="both"/>
        <w:rPr>
          <w:rFonts w:ascii="Calibri" w:hAnsi="Calibri"/>
          <w:sz w:val="22"/>
          <w:szCs w:val="22"/>
        </w:rPr>
      </w:pPr>
    </w:p>
    <w:p w:rsidR="00A33B53" w:rsidRPr="00BE4F34" w:rsidRDefault="00360342" w:rsidP="0065433E">
      <w:pPr>
        <w:pStyle w:val="Estndar"/>
        <w:jc w:val="both"/>
        <w:rPr>
          <w:rFonts w:ascii="Calibri" w:hAnsi="Calibri"/>
          <w:sz w:val="22"/>
          <w:szCs w:val="22"/>
        </w:rPr>
      </w:pPr>
      <w:r w:rsidRPr="00BE4F34">
        <w:rPr>
          <w:rFonts w:ascii="Calibri" w:hAnsi="Calibri"/>
          <w:b/>
          <w:bCs/>
          <w:sz w:val="22"/>
          <w:szCs w:val="22"/>
        </w:rPr>
        <w:tab/>
        <w:t>9</w:t>
      </w:r>
      <w:r w:rsidR="00A33B53" w:rsidRPr="00BE4F34">
        <w:rPr>
          <w:rFonts w:ascii="Calibri" w:hAnsi="Calibri"/>
          <w:b/>
          <w:bCs/>
          <w:sz w:val="22"/>
          <w:szCs w:val="22"/>
        </w:rPr>
        <w:t>.2</w:t>
      </w:r>
      <w:r w:rsidR="000F5D1A" w:rsidRPr="00BE4F34">
        <w:rPr>
          <w:rFonts w:ascii="Calibri" w:hAnsi="Calibri"/>
          <w:b/>
          <w:bCs/>
          <w:sz w:val="22"/>
          <w:szCs w:val="22"/>
        </w:rPr>
        <w:t>.</w:t>
      </w:r>
      <w:r w:rsidR="00A33B53" w:rsidRPr="00BE4F34">
        <w:rPr>
          <w:rFonts w:ascii="Calibri" w:hAnsi="Calibri"/>
          <w:b/>
          <w:bCs/>
          <w:sz w:val="22"/>
          <w:szCs w:val="22"/>
        </w:rPr>
        <w:t xml:space="preserve">- </w:t>
      </w:r>
      <w:r w:rsidR="00A33B53" w:rsidRPr="00BE4F34">
        <w:rPr>
          <w:rFonts w:ascii="Calibri" w:hAnsi="Calibri"/>
          <w:sz w:val="22"/>
          <w:szCs w:val="22"/>
        </w:rPr>
        <w:t>De la correcta interpretación y del estricto cumplimiento de estas instrucciones por parte de todas las Dependencias y personas implicadas en el proceso, dependerá la eficacia del cierre del Ejercicio 201</w:t>
      </w:r>
      <w:r w:rsidR="00BE4F34">
        <w:rPr>
          <w:rFonts w:ascii="Calibri" w:hAnsi="Calibri"/>
          <w:sz w:val="22"/>
          <w:szCs w:val="22"/>
        </w:rPr>
        <w:t>8</w:t>
      </w:r>
      <w:r w:rsidR="00A33B53" w:rsidRPr="00BE4F34">
        <w:rPr>
          <w:rFonts w:ascii="Calibri" w:hAnsi="Calibri"/>
          <w:sz w:val="22"/>
          <w:szCs w:val="22"/>
        </w:rPr>
        <w:t xml:space="preserve"> y la apertura del correspondiente al 201</w:t>
      </w:r>
      <w:r w:rsidR="00BE4F34">
        <w:rPr>
          <w:rFonts w:ascii="Calibri" w:hAnsi="Calibri"/>
          <w:sz w:val="22"/>
          <w:szCs w:val="22"/>
        </w:rPr>
        <w:t>9</w:t>
      </w:r>
    </w:p>
    <w:p w:rsidR="00A33B53" w:rsidRPr="00393834" w:rsidRDefault="00A33B53" w:rsidP="0065433E">
      <w:pPr>
        <w:pStyle w:val="Estndar"/>
        <w:outlineLvl w:val="0"/>
        <w:rPr>
          <w:rFonts w:ascii="Calibri" w:hAnsi="Calibri"/>
          <w:color w:val="FF0000"/>
          <w:sz w:val="22"/>
          <w:szCs w:val="22"/>
        </w:rPr>
      </w:pPr>
    </w:p>
    <w:p w:rsidR="00A33B53" w:rsidRPr="00BE4F34" w:rsidRDefault="00A33B53" w:rsidP="008938DB">
      <w:pPr>
        <w:pStyle w:val="Estndar"/>
        <w:jc w:val="center"/>
        <w:outlineLvl w:val="0"/>
        <w:rPr>
          <w:rFonts w:ascii="Calibri" w:hAnsi="Calibri"/>
          <w:sz w:val="22"/>
          <w:szCs w:val="22"/>
        </w:rPr>
      </w:pPr>
      <w:r w:rsidRPr="00BE4F34">
        <w:rPr>
          <w:rFonts w:ascii="Calibri" w:hAnsi="Calibri"/>
          <w:sz w:val="22"/>
          <w:szCs w:val="22"/>
        </w:rPr>
        <w:t>A Coruña</w:t>
      </w:r>
      <w:r w:rsidR="00A339A6" w:rsidRPr="00BE4F34">
        <w:rPr>
          <w:rFonts w:ascii="Calibri" w:hAnsi="Calibri"/>
          <w:sz w:val="22"/>
          <w:szCs w:val="22"/>
        </w:rPr>
        <w:t>,</w:t>
      </w:r>
      <w:r w:rsidRPr="00BE4F34">
        <w:rPr>
          <w:rFonts w:ascii="Calibri" w:hAnsi="Calibri"/>
          <w:sz w:val="22"/>
          <w:szCs w:val="22"/>
        </w:rPr>
        <w:t xml:space="preserve"> </w:t>
      </w:r>
      <w:r w:rsidR="00C576C3" w:rsidRPr="00BE4F34">
        <w:rPr>
          <w:rFonts w:ascii="Calibri" w:hAnsi="Calibri"/>
          <w:sz w:val="22"/>
          <w:szCs w:val="22"/>
        </w:rPr>
        <w:t xml:space="preserve">        </w:t>
      </w:r>
      <w:r w:rsidRPr="00BE4F34">
        <w:rPr>
          <w:rFonts w:ascii="Calibri" w:hAnsi="Calibri"/>
          <w:sz w:val="22"/>
          <w:szCs w:val="22"/>
        </w:rPr>
        <w:t>de octubre de 201</w:t>
      </w:r>
      <w:r w:rsidR="00BE4F34" w:rsidRPr="00BE4F34">
        <w:rPr>
          <w:rFonts w:ascii="Calibri" w:hAnsi="Calibri"/>
          <w:sz w:val="22"/>
          <w:szCs w:val="22"/>
        </w:rPr>
        <w:t>8</w:t>
      </w:r>
    </w:p>
    <w:p w:rsidR="00A33B53" w:rsidRPr="00BE4F34" w:rsidRDefault="00A33B53" w:rsidP="008938DB">
      <w:pPr>
        <w:pStyle w:val="Estndar"/>
        <w:jc w:val="center"/>
        <w:outlineLvl w:val="0"/>
        <w:rPr>
          <w:rFonts w:ascii="Calibri" w:hAnsi="Calibri"/>
          <w:sz w:val="22"/>
          <w:szCs w:val="22"/>
        </w:rPr>
      </w:pPr>
      <w:r w:rsidRPr="00BE4F34">
        <w:rPr>
          <w:rFonts w:ascii="Calibri" w:hAnsi="Calibri"/>
          <w:sz w:val="22"/>
          <w:szCs w:val="22"/>
        </w:rPr>
        <w:t>EL PRESIDENTE</w:t>
      </w:r>
    </w:p>
    <w:p w:rsidR="006D22F4" w:rsidRPr="00BE4F34" w:rsidRDefault="006D22F4" w:rsidP="008938DB">
      <w:pPr>
        <w:pStyle w:val="Estndar"/>
        <w:jc w:val="center"/>
        <w:outlineLvl w:val="0"/>
        <w:rPr>
          <w:rFonts w:ascii="Calibri" w:hAnsi="Calibri"/>
          <w:sz w:val="22"/>
          <w:szCs w:val="22"/>
        </w:rPr>
      </w:pPr>
    </w:p>
    <w:p w:rsidR="008938DB" w:rsidRPr="00BE4F34" w:rsidRDefault="008938DB" w:rsidP="008938DB">
      <w:pPr>
        <w:pStyle w:val="Estndar"/>
        <w:jc w:val="center"/>
        <w:outlineLvl w:val="0"/>
        <w:rPr>
          <w:rFonts w:ascii="Calibri" w:hAnsi="Calibri"/>
          <w:sz w:val="22"/>
          <w:szCs w:val="22"/>
        </w:rPr>
      </w:pPr>
    </w:p>
    <w:p w:rsidR="008938DB" w:rsidRPr="00BE4F34" w:rsidRDefault="008938DB" w:rsidP="008938DB">
      <w:pPr>
        <w:pStyle w:val="Estndar"/>
        <w:jc w:val="center"/>
        <w:outlineLvl w:val="0"/>
        <w:rPr>
          <w:rFonts w:ascii="Calibri" w:hAnsi="Calibri"/>
          <w:sz w:val="22"/>
          <w:szCs w:val="22"/>
        </w:rPr>
      </w:pPr>
    </w:p>
    <w:p w:rsidR="008938DB" w:rsidRPr="00BE4F34" w:rsidRDefault="008938DB" w:rsidP="008938DB">
      <w:pPr>
        <w:pStyle w:val="Estndar"/>
        <w:jc w:val="center"/>
        <w:outlineLvl w:val="0"/>
        <w:rPr>
          <w:rFonts w:ascii="Calibri" w:hAnsi="Calibri"/>
          <w:sz w:val="22"/>
          <w:szCs w:val="22"/>
        </w:rPr>
      </w:pPr>
    </w:p>
    <w:p w:rsidR="00A33B53" w:rsidRPr="00BE4F34" w:rsidRDefault="00A33B53" w:rsidP="008938DB">
      <w:pPr>
        <w:pStyle w:val="Estndar"/>
        <w:jc w:val="center"/>
        <w:outlineLvl w:val="0"/>
        <w:rPr>
          <w:rFonts w:ascii="Calibri" w:hAnsi="Calibri"/>
          <w:sz w:val="22"/>
          <w:szCs w:val="22"/>
        </w:rPr>
      </w:pPr>
      <w:r w:rsidRPr="00BE4F34">
        <w:rPr>
          <w:rFonts w:ascii="Calibri" w:hAnsi="Calibri"/>
          <w:sz w:val="22"/>
          <w:szCs w:val="22"/>
        </w:rPr>
        <w:t>Fdo.: D</w:t>
      </w:r>
      <w:r w:rsidR="0057040E" w:rsidRPr="00BE4F34">
        <w:rPr>
          <w:rFonts w:ascii="Calibri" w:hAnsi="Calibri"/>
          <w:sz w:val="22"/>
          <w:szCs w:val="22"/>
        </w:rPr>
        <w:t xml:space="preserve">. Valentín González </w:t>
      </w:r>
      <w:proofErr w:type="spellStart"/>
      <w:r w:rsidR="0057040E" w:rsidRPr="00BE4F34">
        <w:rPr>
          <w:rFonts w:ascii="Calibri" w:hAnsi="Calibri"/>
          <w:sz w:val="22"/>
          <w:szCs w:val="22"/>
        </w:rPr>
        <w:t>Formoso</w:t>
      </w:r>
      <w:proofErr w:type="spellEnd"/>
    </w:p>
    <w:p w:rsidR="004C47DF" w:rsidRPr="00BE4F34" w:rsidRDefault="004C47DF">
      <w:pPr>
        <w:pStyle w:val="Estndar"/>
        <w:jc w:val="center"/>
        <w:outlineLvl w:val="0"/>
        <w:rPr>
          <w:rFonts w:ascii="Calibri" w:hAnsi="Calibri"/>
          <w:sz w:val="22"/>
          <w:szCs w:val="22"/>
        </w:rPr>
      </w:pPr>
    </w:p>
    <w:sectPr w:rsidR="004C47DF" w:rsidRPr="00BE4F34" w:rsidSect="00C00A3D">
      <w:footerReference w:type="default" r:id="rId9"/>
      <w:pgSz w:w="11906" w:h="16838" w:code="9"/>
      <w:pgMar w:top="1701" w:right="1134" w:bottom="1418"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0C5" w:rsidRDefault="009870C5">
      <w:r>
        <w:separator/>
      </w:r>
    </w:p>
  </w:endnote>
  <w:endnote w:type="continuationSeparator" w:id="1">
    <w:p w:rsidR="009870C5" w:rsidRDefault="009870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Lucida Sans Unicode"/>
    <w:charset w:val="00"/>
    <w:family w:val="swiss"/>
    <w:pitch w:val="variable"/>
    <w:sig w:usb0="00000003" w:usb1="00000000" w:usb2="00000000" w:usb3="00000000" w:csb0="00000001" w:csb1="00000000"/>
  </w:font>
  <w:font w:name="Rockwell">
    <w:altName w:val="Gentium Basic"/>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0C5" w:rsidRDefault="00E621C4" w:rsidP="00633687">
    <w:pPr>
      <w:pStyle w:val="Piedepgina"/>
      <w:framePr w:wrap="auto" w:vAnchor="text" w:hAnchor="margin" w:xAlign="right" w:y="1"/>
      <w:rPr>
        <w:rStyle w:val="Nmerodepgina"/>
      </w:rPr>
    </w:pPr>
    <w:r>
      <w:rPr>
        <w:rStyle w:val="Nmerodepgina"/>
      </w:rPr>
      <w:fldChar w:fldCharType="begin"/>
    </w:r>
    <w:r w:rsidR="009870C5">
      <w:rPr>
        <w:rStyle w:val="Nmerodepgina"/>
      </w:rPr>
      <w:instrText xml:space="preserve">PAGE  </w:instrText>
    </w:r>
    <w:r>
      <w:rPr>
        <w:rStyle w:val="Nmerodepgina"/>
      </w:rPr>
      <w:fldChar w:fldCharType="separate"/>
    </w:r>
    <w:r w:rsidR="00C01016">
      <w:rPr>
        <w:rStyle w:val="Nmerodepgina"/>
        <w:noProof/>
      </w:rPr>
      <w:t>1</w:t>
    </w:r>
    <w:r>
      <w:rPr>
        <w:rStyle w:val="Nmerodepgina"/>
      </w:rPr>
      <w:fldChar w:fldCharType="end"/>
    </w:r>
  </w:p>
  <w:p w:rsidR="009870C5" w:rsidRPr="00CA59E0" w:rsidRDefault="009870C5" w:rsidP="00A476E8">
    <w:pPr>
      <w:pStyle w:val="Piedepgina"/>
      <w:ind w:right="360"/>
      <w:rPr>
        <w:rFonts w:ascii="Calibri" w:hAnsi="Calibr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0C5" w:rsidRDefault="009870C5">
      <w:r>
        <w:separator/>
      </w:r>
    </w:p>
  </w:footnote>
  <w:footnote w:type="continuationSeparator" w:id="1">
    <w:p w:rsidR="009870C5" w:rsidRDefault="009870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E65DB"/>
    <w:multiLevelType w:val="hybridMultilevel"/>
    <w:tmpl w:val="8F7885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CAC56A9"/>
    <w:multiLevelType w:val="hybridMultilevel"/>
    <w:tmpl w:val="958EEF5A"/>
    <w:lvl w:ilvl="0" w:tplc="0C0A000F">
      <w:start w:val="1"/>
      <w:numFmt w:val="decimal"/>
      <w:lvlText w:val="%1."/>
      <w:lvlJc w:val="left"/>
      <w:pPr>
        <w:tabs>
          <w:tab w:val="num" w:pos="720"/>
        </w:tabs>
        <w:ind w:left="720" w:hanging="360"/>
      </w:pPr>
    </w:lvl>
    <w:lvl w:ilvl="1" w:tplc="72F8296E">
      <w:start w:val="1"/>
      <w:numFmt w:val="lowerLetter"/>
      <w:lvlText w:val="%2)"/>
      <w:lvlJc w:val="left"/>
      <w:pPr>
        <w:tabs>
          <w:tab w:val="num" w:pos="1440"/>
        </w:tabs>
        <w:ind w:left="1440" w:hanging="360"/>
      </w:pPr>
      <w:rPr>
        <w:rFonts w:hint="default"/>
      </w:rPr>
    </w:lvl>
    <w:lvl w:ilvl="2" w:tplc="5EF6881E">
      <w:start w:val="3"/>
      <w:numFmt w:val="bullet"/>
      <w:lvlText w:val=""/>
      <w:lvlJc w:val="left"/>
      <w:pPr>
        <w:tabs>
          <w:tab w:val="num" w:pos="2340"/>
        </w:tabs>
        <w:ind w:left="2340" w:hanging="360"/>
      </w:pPr>
      <w:rPr>
        <w:rFonts w:ascii="Symbol" w:eastAsia="Times New Roman" w:hAnsi="Symbol"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499A6BC0"/>
    <w:multiLevelType w:val="hybridMultilevel"/>
    <w:tmpl w:val="FF1437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F">
      <w:start w:val="1"/>
      <w:numFmt w:val="decimal"/>
      <w:lvlText w:val="%3."/>
      <w:lvlJc w:val="left"/>
      <w:pPr>
        <w:ind w:left="2160" w:hanging="360"/>
      </w:pPr>
      <w:rPr>
        <w:rFont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3E638A9"/>
    <w:multiLevelType w:val="hybridMultilevel"/>
    <w:tmpl w:val="DCCE4BC6"/>
    <w:lvl w:ilvl="0" w:tplc="0C0A000B">
      <w:start w:val="1"/>
      <w:numFmt w:val="bullet"/>
      <w:lvlText w:val=""/>
      <w:lvlJc w:val="left"/>
      <w:pPr>
        <w:tabs>
          <w:tab w:val="num" w:pos="2484"/>
        </w:tabs>
        <w:ind w:left="2484" w:hanging="360"/>
      </w:pPr>
      <w:rPr>
        <w:rFonts w:ascii="Wingdings" w:hAnsi="Wingdings" w:cs="Wingdings" w:hint="default"/>
      </w:rPr>
    </w:lvl>
    <w:lvl w:ilvl="1" w:tplc="0C0A0003">
      <w:start w:val="1"/>
      <w:numFmt w:val="bullet"/>
      <w:lvlText w:val="o"/>
      <w:lvlJc w:val="left"/>
      <w:pPr>
        <w:tabs>
          <w:tab w:val="num" w:pos="3204"/>
        </w:tabs>
        <w:ind w:left="3204" w:hanging="360"/>
      </w:pPr>
      <w:rPr>
        <w:rFonts w:ascii="Courier New" w:hAnsi="Courier New" w:cs="Courier New" w:hint="default"/>
      </w:rPr>
    </w:lvl>
    <w:lvl w:ilvl="2" w:tplc="0C0A0005">
      <w:start w:val="1"/>
      <w:numFmt w:val="bullet"/>
      <w:lvlText w:val=""/>
      <w:lvlJc w:val="left"/>
      <w:pPr>
        <w:tabs>
          <w:tab w:val="num" w:pos="3924"/>
        </w:tabs>
        <w:ind w:left="3924" w:hanging="360"/>
      </w:pPr>
      <w:rPr>
        <w:rFonts w:ascii="Wingdings" w:hAnsi="Wingdings" w:cs="Wingdings" w:hint="default"/>
      </w:rPr>
    </w:lvl>
    <w:lvl w:ilvl="3" w:tplc="0C0A0001">
      <w:start w:val="1"/>
      <w:numFmt w:val="bullet"/>
      <w:lvlText w:val=""/>
      <w:lvlJc w:val="left"/>
      <w:pPr>
        <w:tabs>
          <w:tab w:val="num" w:pos="4644"/>
        </w:tabs>
        <w:ind w:left="4644" w:hanging="360"/>
      </w:pPr>
      <w:rPr>
        <w:rFonts w:ascii="Symbol" w:hAnsi="Symbol" w:cs="Symbol" w:hint="default"/>
      </w:rPr>
    </w:lvl>
    <w:lvl w:ilvl="4" w:tplc="0C0A0003">
      <w:start w:val="1"/>
      <w:numFmt w:val="bullet"/>
      <w:lvlText w:val="o"/>
      <w:lvlJc w:val="left"/>
      <w:pPr>
        <w:tabs>
          <w:tab w:val="num" w:pos="5364"/>
        </w:tabs>
        <w:ind w:left="5364" w:hanging="360"/>
      </w:pPr>
      <w:rPr>
        <w:rFonts w:ascii="Courier New" w:hAnsi="Courier New" w:cs="Courier New" w:hint="default"/>
      </w:rPr>
    </w:lvl>
    <w:lvl w:ilvl="5" w:tplc="0C0A0005">
      <w:start w:val="1"/>
      <w:numFmt w:val="bullet"/>
      <w:lvlText w:val=""/>
      <w:lvlJc w:val="left"/>
      <w:pPr>
        <w:tabs>
          <w:tab w:val="num" w:pos="6084"/>
        </w:tabs>
        <w:ind w:left="6084" w:hanging="360"/>
      </w:pPr>
      <w:rPr>
        <w:rFonts w:ascii="Wingdings" w:hAnsi="Wingdings" w:cs="Wingdings" w:hint="default"/>
      </w:rPr>
    </w:lvl>
    <w:lvl w:ilvl="6" w:tplc="0C0A0001">
      <w:start w:val="1"/>
      <w:numFmt w:val="bullet"/>
      <w:lvlText w:val=""/>
      <w:lvlJc w:val="left"/>
      <w:pPr>
        <w:tabs>
          <w:tab w:val="num" w:pos="6804"/>
        </w:tabs>
        <w:ind w:left="6804" w:hanging="360"/>
      </w:pPr>
      <w:rPr>
        <w:rFonts w:ascii="Symbol" w:hAnsi="Symbol" w:cs="Symbol" w:hint="default"/>
      </w:rPr>
    </w:lvl>
    <w:lvl w:ilvl="7" w:tplc="0C0A0003">
      <w:start w:val="1"/>
      <w:numFmt w:val="bullet"/>
      <w:lvlText w:val="o"/>
      <w:lvlJc w:val="left"/>
      <w:pPr>
        <w:tabs>
          <w:tab w:val="num" w:pos="7524"/>
        </w:tabs>
        <w:ind w:left="7524" w:hanging="360"/>
      </w:pPr>
      <w:rPr>
        <w:rFonts w:ascii="Courier New" w:hAnsi="Courier New" w:cs="Courier New" w:hint="default"/>
      </w:rPr>
    </w:lvl>
    <w:lvl w:ilvl="8" w:tplc="0C0A0005">
      <w:start w:val="1"/>
      <w:numFmt w:val="bullet"/>
      <w:lvlText w:val=""/>
      <w:lvlJc w:val="left"/>
      <w:pPr>
        <w:tabs>
          <w:tab w:val="num" w:pos="8244"/>
        </w:tabs>
        <w:ind w:left="8244" w:hanging="360"/>
      </w:pPr>
      <w:rPr>
        <w:rFonts w:ascii="Wingdings" w:hAnsi="Wingdings" w:cs="Wingdings" w:hint="default"/>
      </w:rPr>
    </w:lvl>
  </w:abstractNum>
  <w:abstractNum w:abstractNumId="4">
    <w:nsid w:val="738C7FE2"/>
    <w:multiLevelType w:val="hybridMultilevel"/>
    <w:tmpl w:val="92F4230A"/>
    <w:lvl w:ilvl="0" w:tplc="32ECFC4C">
      <w:start w:val="1"/>
      <w:numFmt w:val="bullet"/>
      <w:lvlText w:val="-"/>
      <w:lvlJc w:val="left"/>
      <w:pPr>
        <w:ind w:left="1068" w:hanging="360"/>
      </w:pPr>
      <w:rPr>
        <w:rFonts w:ascii="Calibri" w:eastAsia="Times New Roman"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noPunctuationKerning/>
  <w:characterSpacingControl w:val="doNotCompress"/>
  <w:doNotValidateAgainstSchema/>
  <w:doNotDemarcateInvalidXml/>
  <w:footnotePr>
    <w:footnote w:id="0"/>
    <w:footnote w:id="1"/>
  </w:footnotePr>
  <w:endnotePr>
    <w:endnote w:id="0"/>
    <w:endnote w:id="1"/>
  </w:endnotePr>
  <w:compat/>
  <w:rsids>
    <w:rsidRoot w:val="0065433E"/>
    <w:rsid w:val="000075C7"/>
    <w:rsid w:val="00011282"/>
    <w:rsid w:val="00035292"/>
    <w:rsid w:val="000473FC"/>
    <w:rsid w:val="0006351B"/>
    <w:rsid w:val="000760F6"/>
    <w:rsid w:val="000A07DE"/>
    <w:rsid w:val="000D001B"/>
    <w:rsid w:val="000D2B0A"/>
    <w:rsid w:val="000F5D1A"/>
    <w:rsid w:val="0011160E"/>
    <w:rsid w:val="001119ED"/>
    <w:rsid w:val="0012093A"/>
    <w:rsid w:val="00121C45"/>
    <w:rsid w:val="00121FDA"/>
    <w:rsid w:val="00156422"/>
    <w:rsid w:val="001577C8"/>
    <w:rsid w:val="001702D3"/>
    <w:rsid w:val="00185999"/>
    <w:rsid w:val="00196010"/>
    <w:rsid w:val="001B30C5"/>
    <w:rsid w:val="001F3902"/>
    <w:rsid w:val="00212372"/>
    <w:rsid w:val="00223810"/>
    <w:rsid w:val="00226DAE"/>
    <w:rsid w:val="00263501"/>
    <w:rsid w:val="00276D05"/>
    <w:rsid w:val="002C4DAE"/>
    <w:rsid w:val="002C634A"/>
    <w:rsid w:val="002F05AC"/>
    <w:rsid w:val="00304760"/>
    <w:rsid w:val="0030721C"/>
    <w:rsid w:val="003076D1"/>
    <w:rsid w:val="0031626E"/>
    <w:rsid w:val="00326E7F"/>
    <w:rsid w:val="00337B64"/>
    <w:rsid w:val="00360342"/>
    <w:rsid w:val="00393834"/>
    <w:rsid w:val="003947C0"/>
    <w:rsid w:val="003B4D70"/>
    <w:rsid w:val="00405877"/>
    <w:rsid w:val="004578BA"/>
    <w:rsid w:val="00457C61"/>
    <w:rsid w:val="00480120"/>
    <w:rsid w:val="004B3AE4"/>
    <w:rsid w:val="004B525A"/>
    <w:rsid w:val="004C47DF"/>
    <w:rsid w:val="004D2919"/>
    <w:rsid w:val="004E3800"/>
    <w:rsid w:val="004E5C89"/>
    <w:rsid w:val="004F2ADF"/>
    <w:rsid w:val="004F2D01"/>
    <w:rsid w:val="004F5856"/>
    <w:rsid w:val="00531843"/>
    <w:rsid w:val="00546556"/>
    <w:rsid w:val="00551D23"/>
    <w:rsid w:val="0056750B"/>
    <w:rsid w:val="0057040E"/>
    <w:rsid w:val="005777CA"/>
    <w:rsid w:val="00585B29"/>
    <w:rsid w:val="005C367A"/>
    <w:rsid w:val="005D07DE"/>
    <w:rsid w:val="005E43C9"/>
    <w:rsid w:val="005F5D9C"/>
    <w:rsid w:val="0060148C"/>
    <w:rsid w:val="00607510"/>
    <w:rsid w:val="00633687"/>
    <w:rsid w:val="00633C84"/>
    <w:rsid w:val="006359D1"/>
    <w:rsid w:val="0065433E"/>
    <w:rsid w:val="006636EF"/>
    <w:rsid w:val="006803DB"/>
    <w:rsid w:val="00692A53"/>
    <w:rsid w:val="006A4836"/>
    <w:rsid w:val="006D22F4"/>
    <w:rsid w:val="006E3ADC"/>
    <w:rsid w:val="00700DFF"/>
    <w:rsid w:val="0075326F"/>
    <w:rsid w:val="0075366F"/>
    <w:rsid w:val="007603EC"/>
    <w:rsid w:val="007C4232"/>
    <w:rsid w:val="007E7352"/>
    <w:rsid w:val="0080564E"/>
    <w:rsid w:val="00835844"/>
    <w:rsid w:val="008823B7"/>
    <w:rsid w:val="00886A88"/>
    <w:rsid w:val="008938DB"/>
    <w:rsid w:val="008E1F7D"/>
    <w:rsid w:val="008E2CD8"/>
    <w:rsid w:val="009021AF"/>
    <w:rsid w:val="00951792"/>
    <w:rsid w:val="00960589"/>
    <w:rsid w:val="0096206C"/>
    <w:rsid w:val="00965CDA"/>
    <w:rsid w:val="00966304"/>
    <w:rsid w:val="00970813"/>
    <w:rsid w:val="009870C5"/>
    <w:rsid w:val="009976E5"/>
    <w:rsid w:val="009B0C97"/>
    <w:rsid w:val="009B2E3B"/>
    <w:rsid w:val="009D4ED3"/>
    <w:rsid w:val="00A02E2E"/>
    <w:rsid w:val="00A2423B"/>
    <w:rsid w:val="00A27409"/>
    <w:rsid w:val="00A339A6"/>
    <w:rsid w:val="00A33B53"/>
    <w:rsid w:val="00A35D8B"/>
    <w:rsid w:val="00A36A23"/>
    <w:rsid w:val="00A4075E"/>
    <w:rsid w:val="00A43C3B"/>
    <w:rsid w:val="00A476E8"/>
    <w:rsid w:val="00A52CD3"/>
    <w:rsid w:val="00A63048"/>
    <w:rsid w:val="00A75E2F"/>
    <w:rsid w:val="00A8079B"/>
    <w:rsid w:val="00A91078"/>
    <w:rsid w:val="00AB3398"/>
    <w:rsid w:val="00B04B94"/>
    <w:rsid w:val="00B17DF9"/>
    <w:rsid w:val="00B3750B"/>
    <w:rsid w:val="00B53E84"/>
    <w:rsid w:val="00B72B83"/>
    <w:rsid w:val="00BE4F34"/>
    <w:rsid w:val="00C00A3D"/>
    <w:rsid w:val="00C00B09"/>
    <w:rsid w:val="00C01016"/>
    <w:rsid w:val="00C0184A"/>
    <w:rsid w:val="00C1588F"/>
    <w:rsid w:val="00C216E2"/>
    <w:rsid w:val="00C25BC1"/>
    <w:rsid w:val="00C40608"/>
    <w:rsid w:val="00C424F5"/>
    <w:rsid w:val="00C427DF"/>
    <w:rsid w:val="00C576C3"/>
    <w:rsid w:val="00C678BD"/>
    <w:rsid w:val="00CA1BB5"/>
    <w:rsid w:val="00CA59E0"/>
    <w:rsid w:val="00CD4C3A"/>
    <w:rsid w:val="00CD4F48"/>
    <w:rsid w:val="00D03395"/>
    <w:rsid w:val="00D11AAF"/>
    <w:rsid w:val="00D26DAC"/>
    <w:rsid w:val="00D46071"/>
    <w:rsid w:val="00D566B5"/>
    <w:rsid w:val="00D71DD2"/>
    <w:rsid w:val="00D91B7D"/>
    <w:rsid w:val="00D97C4A"/>
    <w:rsid w:val="00DB204E"/>
    <w:rsid w:val="00DB50E0"/>
    <w:rsid w:val="00DC51D1"/>
    <w:rsid w:val="00DE74E1"/>
    <w:rsid w:val="00E103AB"/>
    <w:rsid w:val="00E200F5"/>
    <w:rsid w:val="00E2031B"/>
    <w:rsid w:val="00E52E5C"/>
    <w:rsid w:val="00E621C4"/>
    <w:rsid w:val="00ED0D1B"/>
    <w:rsid w:val="00ED2C28"/>
    <w:rsid w:val="00EE5553"/>
    <w:rsid w:val="00F10EAC"/>
    <w:rsid w:val="00F15500"/>
    <w:rsid w:val="00F46588"/>
    <w:rsid w:val="00FA1578"/>
    <w:rsid w:val="00FA3B70"/>
    <w:rsid w:val="00FD66B3"/>
    <w:rsid w:val="00FF181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33E"/>
    <w:pPr>
      <w:autoSpaceDE w:val="0"/>
      <w:autoSpaceDN w:val="0"/>
      <w:adjustRightInd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ndar">
    <w:name w:val="Estándar"/>
    <w:basedOn w:val="Normal"/>
    <w:uiPriority w:val="99"/>
    <w:rsid w:val="0065433E"/>
    <w:rPr>
      <w:rFonts w:ascii="Gill Sans" w:hAnsi="Gill Sans" w:cs="Gill Sans"/>
    </w:rPr>
  </w:style>
  <w:style w:type="paragraph" w:styleId="Textodeglobo">
    <w:name w:val="Balloon Text"/>
    <w:basedOn w:val="Normal"/>
    <w:link w:val="TextodegloboCar"/>
    <w:uiPriority w:val="99"/>
    <w:semiHidden/>
    <w:rsid w:val="00226DAE"/>
    <w:rPr>
      <w:rFonts w:ascii="Tahoma" w:hAnsi="Tahoma" w:cs="Tahoma"/>
      <w:sz w:val="16"/>
      <w:szCs w:val="16"/>
    </w:rPr>
  </w:style>
  <w:style w:type="character" w:customStyle="1" w:styleId="TextodegloboCar">
    <w:name w:val="Texto de globo Car"/>
    <w:basedOn w:val="Fuentedeprrafopredeter"/>
    <w:link w:val="Textodeglobo"/>
    <w:uiPriority w:val="99"/>
    <w:locked/>
    <w:rsid w:val="00226DAE"/>
    <w:rPr>
      <w:rFonts w:ascii="Tahoma" w:hAnsi="Tahoma" w:cs="Tahoma"/>
      <w:sz w:val="16"/>
      <w:szCs w:val="16"/>
    </w:rPr>
  </w:style>
  <w:style w:type="paragraph" w:styleId="Piedepgina">
    <w:name w:val="footer"/>
    <w:basedOn w:val="Normal"/>
    <w:link w:val="PiedepginaCar"/>
    <w:uiPriority w:val="99"/>
    <w:rsid w:val="00A476E8"/>
    <w:pPr>
      <w:tabs>
        <w:tab w:val="center" w:pos="4252"/>
        <w:tab w:val="right" w:pos="8504"/>
      </w:tabs>
    </w:pPr>
  </w:style>
  <w:style w:type="character" w:customStyle="1" w:styleId="PiedepginaCar">
    <w:name w:val="Pie de página Car"/>
    <w:basedOn w:val="Fuentedeprrafopredeter"/>
    <w:link w:val="Piedepgina"/>
    <w:uiPriority w:val="99"/>
    <w:semiHidden/>
    <w:rsid w:val="006637D7"/>
    <w:rPr>
      <w:sz w:val="20"/>
      <w:szCs w:val="20"/>
    </w:rPr>
  </w:style>
  <w:style w:type="character" w:styleId="Nmerodepgina">
    <w:name w:val="page number"/>
    <w:basedOn w:val="Fuentedeprrafopredeter"/>
    <w:uiPriority w:val="99"/>
    <w:rsid w:val="00A476E8"/>
  </w:style>
  <w:style w:type="paragraph" w:styleId="Encabezado">
    <w:name w:val="header"/>
    <w:basedOn w:val="Normal"/>
    <w:link w:val="EncabezadoCar"/>
    <w:uiPriority w:val="99"/>
    <w:rsid w:val="00D71DD2"/>
    <w:pPr>
      <w:tabs>
        <w:tab w:val="center" w:pos="4252"/>
        <w:tab w:val="right" w:pos="8504"/>
      </w:tabs>
    </w:pPr>
  </w:style>
  <w:style w:type="character" w:customStyle="1" w:styleId="EncabezadoCar">
    <w:name w:val="Encabezado Car"/>
    <w:basedOn w:val="Fuentedeprrafopredeter"/>
    <w:link w:val="Encabezado"/>
    <w:uiPriority w:val="99"/>
    <w:semiHidden/>
    <w:rsid w:val="006637D7"/>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26346-5FA4-470F-8A49-7AE28BC4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2438</Words>
  <Characters>13192</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marcial.rodriguez</cp:lastModifiedBy>
  <cp:revision>2</cp:revision>
  <cp:lastPrinted>2017-10-24T07:28:00Z</cp:lastPrinted>
  <dcterms:created xsi:type="dcterms:W3CDTF">2018-10-11T12:00:00Z</dcterms:created>
  <dcterms:modified xsi:type="dcterms:W3CDTF">2018-10-11T12:00:00Z</dcterms:modified>
</cp:coreProperties>
</file>