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120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40"/>
        <w:gridCol w:w="2320"/>
        <w:gridCol w:w="1360"/>
        <w:gridCol w:w="1360"/>
        <w:gridCol w:w="1389"/>
        <w:gridCol w:w="1450"/>
      </w:tblGrid>
      <w:tr>
        <w:trPr>
          <w:trHeight w:val="585" w:hRule="atLeast"/>
        </w:trPr>
        <w:tc>
          <w:tcPr>
            <w:tcW w:w="1240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232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136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exact"/>
        </w:trPr>
        <w:tc>
          <w:tcPr>
            <w:tcW w:w="12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23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38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14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MUGARDOS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POBRA DO CARAMIÑAL,A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442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32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136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1389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1450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1,2000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1,2000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232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6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389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  <w:tc>
          <w:tcPr>
            <w:tcW w:w="1450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1,3000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CODIGO GRUPO</w:t>
      </w:r>
    </w:p>
    <w:p>
      <w:pPr>
        <w:pStyle w:val="Normal"/>
        <w:spacing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8696" w:type="dxa"/>
        <w:jc w:val="left"/>
        <w:tblInd w:w="89" w:type="dxa"/>
        <w:tblLayout w:type="fixed"/>
        <w:tblCellMar>
          <w:top w:w="48" w:type="dxa"/>
          <w:left w:w="96" w:type="dxa"/>
          <w:bottom w:w="48" w:type="dxa"/>
          <w:right w:w="96" w:type="dxa"/>
        </w:tblCellMar>
        <w:tblLook w:firstRow="1" w:noVBand="1" w:lastRow="0" w:firstColumn="1" w:lastColumn="0" w:noHBand="0" w:val="04a0"/>
      </w:tblPr>
      <w:tblGrid>
        <w:gridCol w:w="765"/>
        <w:gridCol w:w="7930"/>
      </w:tblGrid>
      <w:tr>
        <w:trPr>
          <w:tblHeader w:val="true"/>
        </w:trPr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Código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Grupo según artículo 8.2 del texto refundido de la Ley del Catastro Inmobiliario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a) Inmuebles destinados a la producción de energía eléctrica y gas, al refino de petróleo y centrales nucleares.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b) Presas, saltos de agua y embalses.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c) Autopistas, carreteras y túneles de peaje.</w:t>
            </w:r>
          </w:p>
        </w:tc>
      </w:tr>
      <w:tr>
        <w:trPr/>
        <w:tc>
          <w:tcPr>
            <w:tcW w:w="765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0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d) Aeropuertos y puertos comerciales.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0" w:right="1700" w:gutter="0" w:header="1" w:top="1985" w:footer="0" w:bottom="1416"/>
      <w:pgBorders w:display="allPages"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DE CARACTERISTICAS ESPECIAIS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</w:t>
    </w:r>
    <w:r>
      <w:rPr>
        <w:b/>
      </w:rPr>
      <w:t>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DE CARACTERISTICAS ESPECIAIS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</w:t>
    </w:r>
    <w:r>
      <w:rPr>
        <w:b/>
      </w:rPr>
      <w:t>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a261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a26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LibreOffice/24.8.4.2$Windows_X86_64 LibreOffice_project/bb3cfa12c7b1bf994ecc5649a80400d06cd71002</Application>
  <AppVersion>15.0000</AppVersion>
  <Pages>3</Pages>
  <Words>622</Words>
  <Characters>3549</Characters>
  <CharactersWithSpaces>3638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2024-03-25T12:10:00Z</dcterms:created>
  <dc:creator>carmen.sanchez</dc:creator>
  <dc:description/>
  <dc:language>es-ES</dc:language>
  <cp:lastModifiedBy/>
  <cp:lastPrinted>2021-02-22T09:53:00Z</cp:lastPrinted>
  <dcterms:modified xsi:type="dcterms:W3CDTF">2026-01-15T14:09:55Z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